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655B2" w14:textId="1D43A1DC" w:rsidR="00AC2168" w:rsidRPr="008B4998" w:rsidRDefault="00AC2168" w:rsidP="00AC2168">
      <w:pPr>
        <w:jc w:val="center"/>
        <w:rPr>
          <w:rFonts w:ascii="Times New Roman" w:hAnsi="Times New Roman" w:cs="Times New Roman"/>
          <w:b/>
          <w:bCs/>
        </w:rPr>
      </w:pPr>
      <w:r w:rsidRPr="008B4998">
        <w:rPr>
          <w:rFonts w:ascii="Times New Roman" w:hAnsi="Times New Roman" w:cs="Times New Roman"/>
          <w:b/>
          <w:bCs/>
        </w:rPr>
        <w:t>Canadian Advocacy 2.0: An Analysis of Social Media Adoption and Perceived Affordances by Advocacy Groups Looking to Advance Activism in Canada</w:t>
      </w:r>
    </w:p>
    <w:p w14:paraId="49A6DBBE" w14:textId="21598E26" w:rsidR="00AC2168" w:rsidRDefault="00AC2168" w:rsidP="00AC2168">
      <w:pPr>
        <w:jc w:val="center"/>
        <w:rPr>
          <w:rFonts w:ascii="Times New Roman" w:hAnsi="Times New Roman" w:cs="Times New Roman"/>
          <w:b/>
          <w:bCs/>
        </w:rPr>
      </w:pPr>
      <w:r w:rsidRPr="008B4998">
        <w:rPr>
          <w:rFonts w:ascii="Times New Roman" w:hAnsi="Times New Roman" w:cs="Times New Roman"/>
          <w:b/>
          <w:bCs/>
        </w:rPr>
        <w:t>By Jonathon Obar</w:t>
      </w:r>
    </w:p>
    <w:p w14:paraId="68FFE2B9" w14:textId="77777777" w:rsidR="008B4998" w:rsidRPr="008B4998" w:rsidRDefault="008B4998" w:rsidP="00AC2168">
      <w:pPr>
        <w:jc w:val="center"/>
        <w:rPr>
          <w:rFonts w:ascii="Times New Roman" w:hAnsi="Times New Roman" w:cs="Times New Roman"/>
          <w:b/>
          <w:bCs/>
        </w:rPr>
      </w:pPr>
    </w:p>
    <w:p w14:paraId="2DA3AA64" w14:textId="77777777" w:rsidR="00AC2168" w:rsidRPr="008B4998" w:rsidRDefault="00AC2168" w:rsidP="00AC2168">
      <w:pPr>
        <w:rPr>
          <w:rFonts w:ascii="Times New Roman" w:hAnsi="Times New Roman" w:cs="Times New Roman"/>
        </w:rPr>
      </w:pPr>
      <w:r w:rsidRPr="008B4998">
        <w:rPr>
          <w:rFonts w:ascii="Times New Roman" w:hAnsi="Times New Roman" w:cs="Times New Roman"/>
          <w:b/>
          <w:bCs/>
        </w:rPr>
        <w:t>ABSTRACT</w:t>
      </w:r>
      <w:r w:rsidRPr="008B4998">
        <w:rPr>
          <w:rFonts w:ascii="Times New Roman" w:hAnsi="Times New Roman" w:cs="Times New Roman"/>
        </w:rPr>
        <w:t xml:space="preserve"> One hundred and fifty-seven representatives from 63 advocacy organizations operating in Canada were surveyed to evaluate the extent to which these groups are adopting social </w:t>
      </w:r>
      <w:proofErr w:type="gramStart"/>
      <w:r w:rsidRPr="008B4998">
        <w:rPr>
          <w:rFonts w:ascii="Times New Roman" w:hAnsi="Times New Roman" w:cs="Times New Roman"/>
        </w:rPr>
        <w:t>media, and</w:t>
      </w:r>
      <w:proofErr w:type="gramEnd"/>
      <w:r w:rsidRPr="008B4998">
        <w:rPr>
          <w:rFonts w:ascii="Times New Roman" w:hAnsi="Times New Roman" w:cs="Times New Roman"/>
        </w:rPr>
        <w:t xml:space="preserve"> perceive that these technologies offer affordances that contribute to the advancement of activism objectives. Quantitative results of social media adoption reveal that groups are engaging with a limited selection of social media technologies (mainly Facebook and Twitter) a few times a week or more, while avoiding other options like Google+ and Tumblr. Qualitative results addressing perceived social media affordances suggest that while groups are enthusiastic about social media's potential to strengthen outreach efforts, enable engaging feedback loops, and increase the speed of communication, they remain cautious of unproven techniques that may divert resources from strategies known to work.</w:t>
      </w:r>
    </w:p>
    <w:p w14:paraId="7ACC8F66" w14:textId="77777777" w:rsidR="00AC2168" w:rsidRPr="008B4998" w:rsidRDefault="00AC2168" w:rsidP="00AC2168">
      <w:pPr>
        <w:rPr>
          <w:rFonts w:ascii="Times New Roman" w:hAnsi="Times New Roman" w:cs="Times New Roman"/>
        </w:rPr>
      </w:pPr>
    </w:p>
    <w:p w14:paraId="14A62A6D" w14:textId="77777777" w:rsidR="00AC2168" w:rsidRPr="008B4998" w:rsidRDefault="00AC2168" w:rsidP="00AC2168">
      <w:pPr>
        <w:rPr>
          <w:rFonts w:ascii="Times New Roman" w:hAnsi="Times New Roman" w:cs="Times New Roman"/>
        </w:rPr>
      </w:pPr>
      <w:r w:rsidRPr="008B4998">
        <w:rPr>
          <w:rFonts w:ascii="Times New Roman" w:hAnsi="Times New Roman" w:cs="Times New Roman"/>
          <w:b/>
          <w:bCs/>
        </w:rPr>
        <w:t>KEYWORDS</w:t>
      </w:r>
      <w:r w:rsidRPr="008B4998">
        <w:rPr>
          <w:rFonts w:ascii="Times New Roman" w:hAnsi="Times New Roman" w:cs="Times New Roman"/>
        </w:rPr>
        <w:t xml:space="preserve"> </w:t>
      </w:r>
      <w:proofErr w:type="gramStart"/>
      <w:r w:rsidRPr="008B4998">
        <w:rPr>
          <w:rFonts w:ascii="Times New Roman" w:hAnsi="Times New Roman" w:cs="Times New Roman"/>
        </w:rPr>
        <w:t>Social media</w:t>
      </w:r>
      <w:proofErr w:type="gramEnd"/>
      <w:r w:rsidRPr="008B4998">
        <w:rPr>
          <w:rFonts w:ascii="Times New Roman" w:hAnsi="Times New Roman" w:cs="Times New Roman"/>
        </w:rPr>
        <w:t>; Advocacy; Activism; Social movements; Affordances; Technology adoption; Democracy; Civic engagement</w:t>
      </w:r>
    </w:p>
    <w:p w14:paraId="7DECE534" w14:textId="77777777" w:rsidR="00AC2168" w:rsidRPr="008B4998" w:rsidRDefault="00AC2168" w:rsidP="00AC2168">
      <w:pPr>
        <w:rPr>
          <w:rFonts w:ascii="Times New Roman" w:hAnsi="Times New Roman" w:cs="Times New Roman"/>
        </w:rPr>
      </w:pPr>
    </w:p>
    <w:p w14:paraId="0421F50E"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Introduction</w:t>
      </w:r>
    </w:p>
    <w:p w14:paraId="25C2C2A0" w14:textId="77777777" w:rsidR="00AC2168" w:rsidRPr="008B4998" w:rsidRDefault="00AC2168" w:rsidP="00AC2168">
      <w:pPr>
        <w:rPr>
          <w:rFonts w:ascii="Times New Roman" w:hAnsi="Times New Roman" w:cs="Times New Roman"/>
        </w:rPr>
      </w:pPr>
    </w:p>
    <w:p w14:paraId="3BB131DE"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On the global stage, advocacy groups demonstrate how social media may afford new opportunities for advancing activism. On Monday, March 5,2012, the Invisible Children organization posted the "Kony 2012" video on YouTube; by Wednesday the group had raised $5 million in support of its cause. By Friday, the video had been viewed 70 million times and had received widespread media attention from around the world (McCarthy, 2012). Also in 2012, Canadian advocacy group Openmedia.ca led the Stop Online Spying coalition to oppose the Canadian government's Bill C-30, an attempt to expand the government's online surveillance capabilities. Coalition tactics included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attacks, </w:t>
      </w:r>
      <w:proofErr w:type="spellStart"/>
      <w:r w:rsidRPr="008B4998">
        <w:rPr>
          <w:rFonts w:ascii="Times New Roman" w:hAnsi="Times New Roman" w:cs="Times New Roman"/>
        </w:rPr>
        <w:t>YouTlibe</w:t>
      </w:r>
      <w:proofErr w:type="spellEnd"/>
      <w:r w:rsidRPr="008B4998">
        <w:rPr>
          <w:rFonts w:ascii="Times New Roman" w:hAnsi="Times New Roman" w:cs="Times New Roman"/>
        </w:rPr>
        <w:t xml:space="preserve"> videos, memes, and an online petition with more than 150,000 signatures (Obar, Shade, &amp; Clement, 2014). In February of 2013, Justice Minister Rob Nicholson said, "We will not be proceeding with Bill C-30 ... We've listened to the concerns of Canadians who have been very clear on this..." (Payton, 2013).</w:t>
      </w:r>
    </w:p>
    <w:p w14:paraId="17D2DEE7" w14:textId="77777777" w:rsidR="00AC2168" w:rsidRPr="008B4998" w:rsidRDefault="00AC2168" w:rsidP="00AC2168">
      <w:pPr>
        <w:rPr>
          <w:rFonts w:ascii="Times New Roman" w:hAnsi="Times New Roman" w:cs="Times New Roman"/>
        </w:rPr>
      </w:pPr>
    </w:p>
    <w:p w14:paraId="0FBE01D0"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The burgeoning literature on social media use by organizations suggests that the technology offers communication opportunities that differ from offline forms of communication and traditional forms of computer-mediated communication (e.g., </w:t>
      </w:r>
      <w:proofErr w:type="spellStart"/>
      <w:r w:rsidRPr="008B4998">
        <w:rPr>
          <w:rFonts w:ascii="Times New Roman" w:hAnsi="Times New Roman" w:cs="Times New Roman"/>
        </w:rPr>
        <w:t>Grudin</w:t>
      </w:r>
      <w:proofErr w:type="spellEnd"/>
      <w:r w:rsidRPr="008B4998">
        <w:rPr>
          <w:rFonts w:ascii="Times New Roman" w:hAnsi="Times New Roman" w:cs="Times New Roman"/>
        </w:rPr>
        <w:t xml:space="preserve">, 2006; Mansour, </w:t>
      </w:r>
      <w:proofErr w:type="spellStart"/>
      <w:r w:rsidRPr="008B4998">
        <w:rPr>
          <w:rFonts w:ascii="Times New Roman" w:hAnsi="Times New Roman" w:cs="Times New Roman"/>
        </w:rPr>
        <w:t>Askenäs</w:t>
      </w:r>
      <w:proofErr w:type="spellEnd"/>
      <w:r w:rsidRPr="008B4998">
        <w:rPr>
          <w:rFonts w:ascii="Times New Roman" w:hAnsi="Times New Roman" w:cs="Times New Roman"/>
        </w:rPr>
        <w:t xml:space="preserve">, &amp; </w:t>
      </w:r>
      <w:proofErr w:type="spellStart"/>
      <w:r w:rsidRPr="008B4998">
        <w:rPr>
          <w:rFonts w:ascii="Times New Roman" w:hAnsi="Times New Roman" w:cs="Times New Roman"/>
        </w:rPr>
        <w:t>Ghazawneh</w:t>
      </w:r>
      <w:proofErr w:type="spellEnd"/>
      <w:r w:rsidRPr="008B4998">
        <w:rPr>
          <w:rFonts w:ascii="Times New Roman" w:hAnsi="Times New Roman" w:cs="Times New Roman"/>
        </w:rPr>
        <w:t xml:space="preserve">, 2013; Qualman, 2012; </w:t>
      </w:r>
      <w:proofErr w:type="spellStart"/>
      <w:r w:rsidRPr="008B4998">
        <w:rPr>
          <w:rFonts w:ascii="Times New Roman" w:hAnsi="Times New Roman" w:cs="Times New Roman"/>
        </w:rPr>
        <w:t>Treem</w:t>
      </w:r>
      <w:proofErr w:type="spellEnd"/>
      <w:r w:rsidRPr="008B4998">
        <w:rPr>
          <w:rFonts w:ascii="Times New Roman" w:hAnsi="Times New Roman" w:cs="Times New Roman"/>
        </w:rPr>
        <w:t xml:space="preserve"> &amp; Leonardi, 2012; Wright &amp; Hinson, 2008). Studies and reports advancing this idea often focus on two areas of inquiry: social media adoption rates and social media affordances. In the area of business communication, much has been written about the rise in social media use by businesses both small and large. In 2013, a study of more than 1,200 small businesses revealed that close to 50 percent had increased their social media use, and nearly 55 percent said they were using sites like Facebook and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as their primary tools for acquiring new customers or generating sales leads (Casserly, 2013). Larger businesses are also engaging with social media. A recent report from the University of Massachusetts Dartmouth revealed that 77 percent of Fortune 500 companies have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accounts, 70 percent have Facebook accounts, 69 percent have </w:t>
      </w:r>
      <w:proofErr w:type="spellStart"/>
      <w:r w:rsidRPr="008B4998">
        <w:rPr>
          <w:rFonts w:ascii="Times New Roman" w:hAnsi="Times New Roman" w:cs="Times New Roman"/>
        </w:rPr>
        <w:t>Youltibe</w:t>
      </w:r>
      <w:proofErr w:type="spellEnd"/>
      <w:r w:rsidRPr="008B4998">
        <w:rPr>
          <w:rFonts w:ascii="Times New Roman" w:hAnsi="Times New Roman" w:cs="Times New Roman"/>
        </w:rPr>
        <w:t xml:space="preserve"> accounts, and 34 percent are actively blogging. The report also noted that companies are using Foursquare, Instagram, Pinterest, and other social networking sites (</w:t>
      </w:r>
      <w:proofErr w:type="spellStart"/>
      <w:r w:rsidRPr="008B4998">
        <w:rPr>
          <w:rFonts w:ascii="Times New Roman" w:hAnsi="Times New Roman" w:cs="Times New Roman"/>
        </w:rPr>
        <w:t>Bames</w:t>
      </w:r>
      <w:proofErr w:type="spellEnd"/>
      <w:r w:rsidRPr="008B4998">
        <w:rPr>
          <w:rFonts w:ascii="Times New Roman" w:hAnsi="Times New Roman" w:cs="Times New Roman"/>
        </w:rPr>
        <w:t xml:space="preserve">, Lescault, &amp; Wright, 2013). Beyond studies of adoption rates, assessments of social media affordances reveal </w:t>
      </w:r>
      <w:proofErr w:type="gramStart"/>
      <w:r w:rsidRPr="008B4998">
        <w:rPr>
          <w:rFonts w:ascii="Times New Roman" w:hAnsi="Times New Roman" w:cs="Times New Roman"/>
        </w:rPr>
        <w:t>a number of</w:t>
      </w:r>
      <w:proofErr w:type="gramEnd"/>
      <w:r w:rsidRPr="008B4998">
        <w:rPr>
          <w:rFonts w:ascii="Times New Roman" w:hAnsi="Times New Roman" w:cs="Times New Roman"/>
        </w:rPr>
        <w:t xml:space="preserve"> promising possibilities. For example, Jeffrey Treem and Paul Leonardi (2012) identify four social media affordances that offer benefits to organizations: visibility, persistence, editability, and association. Osama Mansour, Linda Askenäs, and Ahmad Ghazawneh's (2013) evaluation of two large multinational corporations, IBM and Consolidated Contractors Company, builds on </w:t>
      </w:r>
      <w:proofErr w:type="spellStart"/>
      <w:r w:rsidRPr="008B4998">
        <w:rPr>
          <w:rFonts w:ascii="Times New Roman" w:hAnsi="Times New Roman" w:cs="Times New Roman"/>
        </w:rPr>
        <w:t>Treem</w:t>
      </w:r>
      <w:proofErr w:type="spellEnd"/>
      <w:r w:rsidRPr="008B4998">
        <w:rPr>
          <w:rFonts w:ascii="Times New Roman" w:hAnsi="Times New Roman" w:cs="Times New Roman"/>
        </w:rPr>
        <w:t xml:space="preserve"> and Leonardi's work and suggests four additional affordances (associated with wikis specifically): commenting, accessibility, viewability, and validation. (All eight affordances are described in greater detail further on). It is interesting to note that in the business world, social media adoption has not necessarily followed from an academic understanding of affordances (Mansour, </w:t>
      </w:r>
      <w:proofErr w:type="spellStart"/>
      <w:r w:rsidRPr="008B4998">
        <w:rPr>
          <w:rFonts w:ascii="Times New Roman" w:hAnsi="Times New Roman" w:cs="Times New Roman"/>
        </w:rPr>
        <w:t>Askenäs</w:t>
      </w:r>
      <w:proofErr w:type="spellEnd"/>
      <w:r w:rsidRPr="008B4998">
        <w:rPr>
          <w:rFonts w:ascii="Times New Roman" w:hAnsi="Times New Roman" w:cs="Times New Roman"/>
        </w:rPr>
        <w:t xml:space="preserve">, &amp; </w:t>
      </w:r>
      <w:proofErr w:type="spellStart"/>
      <w:r w:rsidRPr="008B4998">
        <w:rPr>
          <w:rFonts w:ascii="Times New Roman" w:hAnsi="Times New Roman" w:cs="Times New Roman"/>
        </w:rPr>
        <w:t>Ghazawneh</w:t>
      </w:r>
      <w:proofErr w:type="spellEnd"/>
      <w:r w:rsidRPr="008B4998">
        <w:rPr>
          <w:rFonts w:ascii="Times New Roman" w:hAnsi="Times New Roman" w:cs="Times New Roman"/>
        </w:rPr>
        <w:t>, 2013). Trade press headlines like "Social Media Will Change Your Business" (Baker &amp; Green, 2008) and "Social Networking Puts Your Business on Steroids" (Stengel, 2013) fuel excitement about social media's possibilities, even though studies continue to yield questionable evidence that social media commitments will produce a return on investment (Burg, 2013; Casserly, 2013).</w:t>
      </w:r>
    </w:p>
    <w:p w14:paraId="07583D64" w14:textId="77777777" w:rsidR="00AC2168" w:rsidRPr="008B4998" w:rsidRDefault="00AC2168" w:rsidP="00AC2168">
      <w:pPr>
        <w:rPr>
          <w:rFonts w:ascii="Times New Roman" w:hAnsi="Times New Roman" w:cs="Times New Roman"/>
        </w:rPr>
      </w:pPr>
    </w:p>
    <w:p w14:paraId="5F37DAFA"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lastRenderedPageBreak/>
        <w:t xml:space="preserve">Similar </w:t>
      </w:r>
      <w:proofErr w:type="spellStart"/>
      <w:r w:rsidRPr="008B4998">
        <w:rPr>
          <w:rFonts w:ascii="Times New Roman" w:hAnsi="Times New Roman" w:cs="Times New Roman"/>
        </w:rPr>
        <w:t>daims</w:t>
      </w:r>
      <w:proofErr w:type="spellEnd"/>
      <w:r w:rsidRPr="008B4998">
        <w:rPr>
          <w:rFonts w:ascii="Times New Roman" w:hAnsi="Times New Roman" w:cs="Times New Roman"/>
        </w:rPr>
        <w:t xml:space="preserve"> (and concerns) about social media's unique potential for organizations engaging in political communication and/or forms of activism have also been expressed. An early and often-cited claim by Clay Shirky (2008) suggests that "we are living in the middle of a remarkable increase in our ability to share, to cooperate with one another, and to take collective action, all outside the framework of traditional institutions and organizations" (p. 12). Much of the research into social media's contributions to contemporary activism, however, has addressed examples that have received considerable attention from the mainstream media. This includes social media use during the Arab Spring (e.g., Howard, Duffy, Freelon, Hussain, Mari, &amp; </w:t>
      </w:r>
      <w:proofErr w:type="spellStart"/>
      <w:r w:rsidRPr="008B4998">
        <w:rPr>
          <w:rFonts w:ascii="Times New Roman" w:hAnsi="Times New Roman" w:cs="Times New Roman"/>
        </w:rPr>
        <w:t>Mazaid</w:t>
      </w:r>
      <w:proofErr w:type="spellEnd"/>
      <w:r w:rsidRPr="008B4998">
        <w:rPr>
          <w:rFonts w:ascii="Times New Roman" w:hAnsi="Times New Roman" w:cs="Times New Roman"/>
        </w:rPr>
        <w:t xml:space="preserve">, 2011), the Occupy movement (e.g., DeLuca, Lawson, &amp; Sun, 2012), and the opposition to the Stop Online Piracy Act (SOPA) and the Protect I.P. Act (PIPA) (e.g., </w:t>
      </w:r>
      <w:proofErr w:type="spellStart"/>
      <w:r w:rsidRPr="008B4998">
        <w:rPr>
          <w:rFonts w:ascii="Times New Roman" w:hAnsi="Times New Roman" w:cs="Times New Roman"/>
        </w:rPr>
        <w:t>Benkler</w:t>
      </w:r>
      <w:proofErr w:type="spellEnd"/>
      <w:r w:rsidRPr="008B4998">
        <w:rPr>
          <w:rFonts w:ascii="Times New Roman" w:hAnsi="Times New Roman" w:cs="Times New Roman"/>
        </w:rPr>
        <w:t>, Roberts, Faris, Solow-Niederman, &amp; Etling, 2013). Consequently, far less is known about how small and large organizations use social media to engage in everyday activism, outside of these high-profile campaigns.</w:t>
      </w:r>
    </w:p>
    <w:p w14:paraId="7CD884C1" w14:textId="77777777" w:rsidR="00AC2168" w:rsidRPr="008B4998" w:rsidRDefault="00AC2168" w:rsidP="00AC2168">
      <w:pPr>
        <w:rPr>
          <w:rFonts w:ascii="Times New Roman" w:hAnsi="Times New Roman" w:cs="Times New Roman"/>
        </w:rPr>
      </w:pPr>
    </w:p>
    <w:p w14:paraId="1969DB7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In the Canadian context, Josh Greenberg and Maggie MacAulay's (2009) study of 43 environmental nonprofit organizations (NPOs) revealed that these NPOs were not engaging heavily with social media technologies. The authors noted at the time:</w:t>
      </w:r>
    </w:p>
    <w:p w14:paraId="0D147D82" w14:textId="77777777" w:rsidR="00AC2168" w:rsidRPr="008B4998" w:rsidRDefault="00AC2168" w:rsidP="00AC2168">
      <w:pPr>
        <w:rPr>
          <w:rFonts w:ascii="Times New Roman" w:hAnsi="Times New Roman" w:cs="Times New Roman"/>
        </w:rPr>
      </w:pPr>
    </w:p>
    <w:p w14:paraId="661F9694" w14:textId="77777777" w:rsidR="00AC2168" w:rsidRPr="008B4998" w:rsidRDefault="00AC2168" w:rsidP="008B4998">
      <w:pPr>
        <w:ind w:left="709" w:right="713"/>
        <w:rPr>
          <w:rFonts w:ascii="Times New Roman" w:hAnsi="Times New Roman" w:cs="Times New Roman"/>
        </w:rPr>
      </w:pPr>
      <w:r w:rsidRPr="008B4998">
        <w:rPr>
          <w:rFonts w:ascii="Times New Roman" w:hAnsi="Times New Roman" w:cs="Times New Roman"/>
        </w:rPr>
        <w:t>NPOs should be leaders in using social technologies to grow and strengthen their networks. These are, after all, relationship-driven organizations: online communities and social media offer a new way of harnessing existing loyalty and passion. Yet, the data reported in this study suggest that this potential remains mostly untapped, (p. 74)</w:t>
      </w:r>
    </w:p>
    <w:p w14:paraId="64E08800" w14:textId="77777777" w:rsidR="00AC2168" w:rsidRPr="008B4998" w:rsidRDefault="00AC2168" w:rsidP="00AC2168">
      <w:pPr>
        <w:rPr>
          <w:rFonts w:ascii="Times New Roman" w:hAnsi="Times New Roman" w:cs="Times New Roman"/>
        </w:rPr>
      </w:pPr>
    </w:p>
    <w:p w14:paraId="14CE58D8"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Among the reasons suggested for this finding, the authors noted that even though social media may reduce costs associated with maintaining an online presence, disparities in financial and human resources could be contributing to a digital divide.</w:t>
      </w:r>
    </w:p>
    <w:p w14:paraId="4B331F13" w14:textId="77777777" w:rsidR="00AC2168" w:rsidRPr="008B4998" w:rsidRDefault="00AC2168" w:rsidP="00AC2168">
      <w:pPr>
        <w:rPr>
          <w:rFonts w:ascii="Times New Roman" w:hAnsi="Times New Roman" w:cs="Times New Roman"/>
        </w:rPr>
      </w:pPr>
    </w:p>
    <w:p w14:paraId="033BF61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In an attempt to further understanding of the potential communication opportunities offered by social media to a broad range of organizations engaged in forms of activism and to update and broaden our knowledge of these opportunities in a Canadian context, this study aims to address: </w:t>
      </w:r>
      <w:r w:rsidRPr="008B4998">
        <w:rPr>
          <w:rFonts w:ascii="Times New Roman" w:hAnsi="Times New Roman" w:cs="Times New Roman"/>
        </w:rPr>
        <w:lastRenderedPageBreak/>
        <w:t xml:space="preserve">a) the extent to which advocacy groups in Canada are adopting social media technologies, and b) the extent to which these groups perceive social media as offering affordances for advancing forms of activism. Advocacy groups serve as a unique population for study, as previous research suggests that they are increasingly engaging with new media technologies to advance organizational goals (Biddix, 2010; Bortree &amp; Seltzer, 2009; Guo &amp; Saxton, 2013; Karpf, 2009; Obar, Zube, &amp; Lampe, 2012; Petray, 2011). Furthermore, advocacy groups often attempt to contribute to democratic governance through interactions with the general public-and subsequent representations in the policy arena-by utilizing various "tactics" or "strategies" that could potentially be supported, and even enhanced, by social media (Guo &amp; Saxton, 2013). For example, drawing from existing typologies and other lists (such as Avner, 2002 and Reid, 1999), Chao Guo and Gregory Saxton (2010) identify eleven such "advocacy tactics": research; media advocacy; direct lobbying; grassroots lobbying; public events and direct action; judicial advocacy; public education; coalition building; administrative lobbying; voter registration and </w:t>
      </w:r>
      <w:proofErr w:type="spellStart"/>
      <w:r w:rsidRPr="008B4998">
        <w:rPr>
          <w:rFonts w:ascii="Times New Roman" w:hAnsi="Times New Roman" w:cs="Times New Roman"/>
        </w:rPr>
        <w:t>educa</w:t>
      </w:r>
      <w:proofErr w:type="spellEnd"/>
      <w:r w:rsidRPr="008B4998">
        <w:rPr>
          <w:rFonts w:ascii="Times New Roman" w:hAnsi="Times New Roman" w:cs="Times New Roman"/>
        </w:rPr>
        <w:t xml:space="preserve">- </w:t>
      </w:r>
      <w:proofErr w:type="spellStart"/>
      <w:r w:rsidRPr="008B4998">
        <w:rPr>
          <w:rFonts w:ascii="Times New Roman" w:hAnsi="Times New Roman" w:cs="Times New Roman"/>
        </w:rPr>
        <w:t>tion</w:t>
      </w:r>
      <w:proofErr w:type="spellEnd"/>
      <w:r w:rsidRPr="008B4998">
        <w:rPr>
          <w:rFonts w:ascii="Times New Roman" w:hAnsi="Times New Roman" w:cs="Times New Roman"/>
        </w:rPr>
        <w:t>; and expert testimony. It is also worth noting that by studying advocacy groups and their uses and perceptions of social media as tools for advancing forms of activism, the intention is also to contribute to the broader discussion about social media's political efficacy and utility.</w:t>
      </w:r>
    </w:p>
    <w:p w14:paraId="2E5DAB0D" w14:textId="77777777" w:rsidR="00AC2168" w:rsidRPr="008B4998" w:rsidRDefault="00AC2168" w:rsidP="00AC2168">
      <w:pPr>
        <w:rPr>
          <w:rFonts w:ascii="Times New Roman" w:hAnsi="Times New Roman" w:cs="Times New Roman"/>
        </w:rPr>
      </w:pPr>
    </w:p>
    <w:p w14:paraId="5A77D682" w14:textId="6B28D0B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This study presents a follow-up to Jonathan A. Obar, Paul Zube, and Cliff Lampe's 2012 survey of 53 advocacy groups operating in the United States. In "Advocacy 2.0: An Analysis of How Advocacy Groups in the United States Perceive and Use Social Media as Tools for Facilitating Civic Engagement and Collective Action," Obar et al. revealed that all the U.S. advocacy groups surveyed were using social media technologies to communicate with citizens almost every day. Facebook was the outlet of choice, with </w:t>
      </w:r>
      <w:r w:rsidR="008B4998" w:rsidRPr="008B4998">
        <w:rPr>
          <w:rFonts w:ascii="Times New Roman" w:hAnsi="Times New Roman" w:cs="Times New Roman"/>
        </w:rPr>
        <w:t>Twitter</w:t>
      </w:r>
      <w:r w:rsidRPr="008B4998">
        <w:rPr>
          <w:rFonts w:ascii="Times New Roman" w:hAnsi="Times New Roman" w:cs="Times New Roman"/>
        </w:rPr>
        <w:t xml:space="preserve"> a close second. Groups felt strongly that social media offer a variety of unique communication opportunities for facilitating civic engagement and collective action, including: 1) helping groups to strengthen outreach efforts, 2) enabling engaging feedback loops, 3) increasing the speed of communication, and 4) being cost-effective (i.e., enabling groups to do more for less). Some groups did voice concerns about social media, though the negatives dealt more with the process of transitioning from established routines to new strategies than with social media's ability to contribute to desired outcomes. Overall, groups lauded social media's democratizing function and the technology's ability to advance advocacy-related goals. This follow-up study will attempt to add to our understanding of social media adoption by </w:t>
      </w:r>
      <w:r w:rsidRPr="008B4998">
        <w:rPr>
          <w:rFonts w:ascii="Times New Roman" w:hAnsi="Times New Roman" w:cs="Times New Roman"/>
        </w:rPr>
        <w:lastRenderedPageBreak/>
        <w:t xml:space="preserve">advocacy groups and their perceptions of social media affordances. It will also aim to contribute to a more stable foundation upon which subsequent inquiries can address the extent to which social media </w:t>
      </w:r>
      <w:proofErr w:type="gramStart"/>
      <w:r w:rsidRPr="008B4998">
        <w:rPr>
          <w:rFonts w:ascii="Times New Roman" w:hAnsi="Times New Roman" w:cs="Times New Roman"/>
        </w:rPr>
        <w:t>actually strengthens</w:t>
      </w:r>
      <w:proofErr w:type="gramEnd"/>
      <w:r w:rsidRPr="008B4998">
        <w:rPr>
          <w:rFonts w:ascii="Times New Roman" w:hAnsi="Times New Roman" w:cs="Times New Roman"/>
        </w:rPr>
        <w:t xml:space="preserve"> social movements and effects political and ideological change.</w:t>
      </w:r>
    </w:p>
    <w:p w14:paraId="426D2054" w14:textId="77777777" w:rsidR="00AC2168" w:rsidRPr="008B4998" w:rsidRDefault="00AC2168" w:rsidP="00AC2168">
      <w:pPr>
        <w:rPr>
          <w:rFonts w:ascii="Times New Roman" w:hAnsi="Times New Roman" w:cs="Times New Roman"/>
        </w:rPr>
      </w:pPr>
    </w:p>
    <w:p w14:paraId="6F7E0DF4"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Social media affordances</w:t>
      </w:r>
    </w:p>
    <w:p w14:paraId="51EA48DE" w14:textId="77777777" w:rsidR="00AC2168" w:rsidRPr="008B4998" w:rsidRDefault="00AC2168" w:rsidP="00AC2168">
      <w:pPr>
        <w:rPr>
          <w:rFonts w:ascii="Times New Roman" w:hAnsi="Times New Roman" w:cs="Times New Roman"/>
        </w:rPr>
      </w:pPr>
    </w:p>
    <w:p w14:paraId="23FA56D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James J. Gibson's (1986) theory of affordances posits that environments and objects contain latent action possibilities. He notes, "[a]</w:t>
      </w:r>
      <w:proofErr w:type="spellStart"/>
      <w:r w:rsidRPr="008B4998">
        <w:rPr>
          <w:rFonts w:ascii="Times New Roman" w:hAnsi="Times New Roman" w:cs="Times New Roman"/>
        </w:rPr>
        <w:t>ir</w:t>
      </w:r>
      <w:proofErr w:type="spellEnd"/>
      <w:r w:rsidRPr="008B4998">
        <w:rPr>
          <w:rFonts w:ascii="Times New Roman" w:hAnsi="Times New Roman" w:cs="Times New Roman"/>
        </w:rPr>
        <w:t xml:space="preserve"> affords breathing, more exactly, respiration. It also affords unimpeded locomotion relative to the ground, which affords support" (p. 30). Gibson continues by noting that these latent action possibilities are realized in relation to the individual. A rock, for example, can be used as a missile or a paperweight or be placed onto another rock to form a wall; an individual can sit or stand on a chair, or a chair can be carried. Gibson's theory highlights the relationship between perception and behaviour, suggesting that individuals interact with objects and environments differently because the utility and nuance of behaviour </w:t>
      </w:r>
      <w:proofErr w:type="gramStart"/>
      <w:r w:rsidRPr="008B4998">
        <w:rPr>
          <w:rFonts w:ascii="Times New Roman" w:hAnsi="Times New Roman" w:cs="Times New Roman"/>
        </w:rPr>
        <w:t>depends</w:t>
      </w:r>
      <w:proofErr w:type="gramEnd"/>
      <w:r w:rsidRPr="008B4998">
        <w:rPr>
          <w:rFonts w:ascii="Times New Roman" w:hAnsi="Times New Roman" w:cs="Times New Roman"/>
        </w:rPr>
        <w:t xml:space="preserve"> upon the extent of our understanding and ability.</w:t>
      </w:r>
    </w:p>
    <w:p w14:paraId="55E19EE3" w14:textId="77777777" w:rsidR="00AC2168" w:rsidRPr="008B4998" w:rsidRDefault="00AC2168" w:rsidP="00AC2168">
      <w:pPr>
        <w:rPr>
          <w:rFonts w:ascii="Times New Roman" w:hAnsi="Times New Roman" w:cs="Times New Roman"/>
        </w:rPr>
      </w:pPr>
    </w:p>
    <w:p w14:paraId="4B995A2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Communication scholars have applied Gibson's theory to the study of information and communication technologies (ICTs) </w:t>
      </w:r>
      <w:proofErr w:type="gramStart"/>
      <w:r w:rsidRPr="008B4998">
        <w:rPr>
          <w:rFonts w:ascii="Times New Roman" w:hAnsi="Times New Roman" w:cs="Times New Roman"/>
        </w:rPr>
        <w:t>in an attempt to</w:t>
      </w:r>
      <w:proofErr w:type="gramEnd"/>
      <w:r w:rsidRPr="008B4998">
        <w:rPr>
          <w:rFonts w:ascii="Times New Roman" w:hAnsi="Times New Roman" w:cs="Times New Roman"/>
        </w:rPr>
        <w:t xml:space="preserve"> understand why different </w:t>
      </w:r>
      <w:proofErr w:type="gramStart"/>
      <w:r w:rsidRPr="008B4998">
        <w:rPr>
          <w:rFonts w:ascii="Times New Roman" w:hAnsi="Times New Roman" w:cs="Times New Roman"/>
        </w:rPr>
        <w:t>individuals</w:t>
      </w:r>
      <w:proofErr w:type="gramEnd"/>
      <w:r w:rsidRPr="008B4998">
        <w:rPr>
          <w:rFonts w:ascii="Times New Roman" w:hAnsi="Times New Roman" w:cs="Times New Roman"/>
        </w:rPr>
        <w:t xml:space="preserve"> use technologies differently. For example, the relationship between digital literacy development and ICT affordances has been explored (Hsieh, 2012</w:t>
      </w:r>
      <w:proofErr w:type="gramStart"/>
      <w:r w:rsidRPr="008B4998">
        <w:rPr>
          <w:rFonts w:ascii="Times New Roman" w:hAnsi="Times New Roman" w:cs="Times New Roman"/>
        </w:rPr>
        <w:t>), and</w:t>
      </w:r>
      <w:proofErr w:type="gramEnd"/>
      <w:r w:rsidRPr="008B4998">
        <w:rPr>
          <w:rFonts w:ascii="Times New Roman" w:hAnsi="Times New Roman" w:cs="Times New Roman"/>
        </w:rPr>
        <w:t xml:space="preserve"> suggests a linkage between digital skill development and an enhanced ability to use ICTs effectively. Others have studied the technology itself to assess how the design properties of an ICT </w:t>
      </w:r>
      <w:proofErr w:type="gramStart"/>
      <w:r w:rsidRPr="008B4998">
        <w:rPr>
          <w:rFonts w:ascii="Times New Roman" w:hAnsi="Times New Roman" w:cs="Times New Roman"/>
        </w:rPr>
        <w:t>impacts</w:t>
      </w:r>
      <w:proofErr w:type="gramEnd"/>
      <w:r w:rsidRPr="008B4998">
        <w:rPr>
          <w:rFonts w:ascii="Times New Roman" w:hAnsi="Times New Roman" w:cs="Times New Roman"/>
        </w:rPr>
        <w:t xml:space="preserve"> individual perceptions and, as a result, affordances (Gaver, 1991; Norman, 1990). Others have focused specifically on the "social affordances" of ICTs, or the ability of an ICT to facilitate different social actions (Boase &amp; Wellman, 2006; Wellman, Quan-Haase, Boase, Chen, Hampton, Isla de Diaz, &amp; Miyata, 2003).</w:t>
      </w:r>
    </w:p>
    <w:p w14:paraId="5525903E" w14:textId="77777777" w:rsidR="00AC2168" w:rsidRPr="008B4998" w:rsidRDefault="00AC2168" w:rsidP="00AC2168">
      <w:pPr>
        <w:rPr>
          <w:rFonts w:ascii="Times New Roman" w:hAnsi="Times New Roman" w:cs="Times New Roman"/>
        </w:rPr>
      </w:pPr>
    </w:p>
    <w:p w14:paraId="1D1B8C31" w14:textId="77777777" w:rsidR="00AC2168" w:rsidRPr="008B4998" w:rsidRDefault="00AC2168" w:rsidP="00AC2168">
      <w:pPr>
        <w:rPr>
          <w:rFonts w:ascii="Times New Roman" w:hAnsi="Times New Roman" w:cs="Times New Roman"/>
        </w:rPr>
      </w:pPr>
      <w:proofErr w:type="spellStart"/>
      <w:r w:rsidRPr="008B4998">
        <w:rPr>
          <w:rFonts w:ascii="Times New Roman" w:hAnsi="Times New Roman" w:cs="Times New Roman"/>
        </w:rPr>
        <w:t>Treem</w:t>
      </w:r>
      <w:proofErr w:type="spellEnd"/>
      <w:r w:rsidRPr="008B4998">
        <w:rPr>
          <w:rFonts w:ascii="Times New Roman" w:hAnsi="Times New Roman" w:cs="Times New Roman"/>
        </w:rPr>
        <w:t xml:space="preserve"> and Leonardi (2012) reviewed 75 papers that present empirical data on social media use in organizational settings. The ICTs assessed included wikis, social networking services (SNSs), blogs, social tagging applications, and microblogs. One of the primary questions asked was, "what affordances commonly emerged from social media use in organizations?" (p. 9) As was noted earlier, </w:t>
      </w:r>
      <w:proofErr w:type="spellStart"/>
      <w:r w:rsidRPr="008B4998">
        <w:rPr>
          <w:rFonts w:ascii="Times New Roman" w:hAnsi="Times New Roman" w:cs="Times New Roman"/>
        </w:rPr>
        <w:t>Treem</w:t>
      </w:r>
      <w:proofErr w:type="spellEnd"/>
      <w:r w:rsidRPr="008B4998">
        <w:rPr>
          <w:rFonts w:ascii="Times New Roman" w:hAnsi="Times New Roman" w:cs="Times New Roman"/>
        </w:rPr>
        <w:t xml:space="preserve"> and Leonardi organized their findings into four categories. The first affordance </w:t>
      </w:r>
      <w:r w:rsidRPr="008B4998">
        <w:rPr>
          <w:rFonts w:ascii="Times New Roman" w:hAnsi="Times New Roman" w:cs="Times New Roman"/>
        </w:rPr>
        <w:lastRenderedPageBreak/>
        <w:t>identified was visibility, with many of the papers suggesting that social media afford users an enhanced ability to make "behaviors, knowledge, preferences, and communication network connections ... visible to others in the organization" (pp. 9-10). The second affordance identified was persistence, meaning that user-generated content remains accessible in the same form even after the actor has finished presenting. This is beneficial to organizations because it allows one to revisit content-not as if one was rummaging through old files-but through the various functionalities social media provide: search, browse, annotation, repackaging, mashups, et cetera. The third affordance was editability, which suggests that Web 2.0 interfaces often allow individuals to write and rewrite material before publishing online. The fourth affordance was association, or the ability to establish person-to-person, person-to-content, and content-to-content relationships.</w:t>
      </w:r>
    </w:p>
    <w:p w14:paraId="44DDFC55" w14:textId="77777777" w:rsidR="00AC2168" w:rsidRPr="008B4998" w:rsidRDefault="00AC2168" w:rsidP="00AC2168">
      <w:pPr>
        <w:rPr>
          <w:rFonts w:ascii="Times New Roman" w:hAnsi="Times New Roman" w:cs="Times New Roman"/>
        </w:rPr>
      </w:pPr>
    </w:p>
    <w:p w14:paraId="13261C21"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Mansour, </w:t>
      </w:r>
      <w:proofErr w:type="spellStart"/>
      <w:r w:rsidRPr="008B4998">
        <w:rPr>
          <w:rFonts w:ascii="Times New Roman" w:hAnsi="Times New Roman" w:cs="Times New Roman"/>
        </w:rPr>
        <w:t>Askenäs</w:t>
      </w:r>
      <w:proofErr w:type="spellEnd"/>
      <w:r w:rsidRPr="008B4998">
        <w:rPr>
          <w:rFonts w:ascii="Times New Roman" w:hAnsi="Times New Roman" w:cs="Times New Roman"/>
        </w:rPr>
        <w:t xml:space="preserve">, and </w:t>
      </w:r>
      <w:proofErr w:type="spellStart"/>
      <w:r w:rsidRPr="008B4998">
        <w:rPr>
          <w:rFonts w:ascii="Times New Roman" w:hAnsi="Times New Roman" w:cs="Times New Roman"/>
        </w:rPr>
        <w:t>Ghazawneh's</w:t>
      </w:r>
      <w:proofErr w:type="spellEnd"/>
      <w:r w:rsidRPr="008B4998">
        <w:rPr>
          <w:rFonts w:ascii="Times New Roman" w:hAnsi="Times New Roman" w:cs="Times New Roman"/>
        </w:rPr>
        <w:t xml:space="preserve"> (2013) evaluation of IBM and Consolidated Contractors Company suggests four additional affordances linked to social media technologies (wikis specifically): commenting-advancing conversation and understanding of content by engaging in discussion functionalities; accessibility-the ability to structure interaction through limited and directed forms of access to content and services; viewability-the ability to allow users to view aspects of content that would otherwise be restricted; and validation-an enhanced ability to work toward content accuracy.</w:t>
      </w:r>
    </w:p>
    <w:p w14:paraId="3811C9E6" w14:textId="77777777" w:rsidR="00AC2168" w:rsidRPr="008B4998" w:rsidRDefault="00AC2168" w:rsidP="00AC2168">
      <w:pPr>
        <w:rPr>
          <w:rFonts w:ascii="Times New Roman" w:hAnsi="Times New Roman" w:cs="Times New Roman"/>
        </w:rPr>
      </w:pPr>
    </w:p>
    <w:p w14:paraId="1D7B40F7"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Building on this literature, this study questions the extent to which advocacy groups operating in Canada are adopting social media technologies, and whether they perceive social media as offering affordances that can help to advance forms of activism.</w:t>
      </w:r>
    </w:p>
    <w:p w14:paraId="1C78175A" w14:textId="77777777" w:rsidR="00AC2168" w:rsidRPr="008B4998" w:rsidRDefault="00AC2168" w:rsidP="00AC2168">
      <w:pPr>
        <w:rPr>
          <w:rFonts w:ascii="Times New Roman" w:hAnsi="Times New Roman" w:cs="Times New Roman"/>
        </w:rPr>
      </w:pPr>
    </w:p>
    <w:p w14:paraId="4624A672"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Advocacy groups</w:t>
      </w:r>
    </w:p>
    <w:p w14:paraId="07123996" w14:textId="77777777" w:rsidR="00AC2168" w:rsidRPr="008B4998" w:rsidRDefault="00AC2168" w:rsidP="00AC2168">
      <w:pPr>
        <w:rPr>
          <w:rFonts w:ascii="Times New Roman" w:hAnsi="Times New Roman" w:cs="Times New Roman"/>
        </w:rPr>
      </w:pPr>
    </w:p>
    <w:p w14:paraId="6137DE9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Often applied in a political context, the term "advocacy" can refer to the act of championing, supporting, or advocating a specific viewpoint or cause. The process of advocacy often involves systematic efforts formulated and carried out by specified actors, generally in a group setting, working to further organizational, political, and/or ideological goals (Prakash &amp; Gugerty, 2010). The distinctions between an advocacy group, a conspiratorial group, and a political party are clear, </w:t>
      </w:r>
      <w:r w:rsidRPr="008B4998">
        <w:rPr>
          <w:rFonts w:ascii="Times New Roman" w:hAnsi="Times New Roman" w:cs="Times New Roman"/>
        </w:rPr>
        <w:lastRenderedPageBreak/>
        <w:t>as those involved in advocacy seek to influence policymakers, but not to exercise the formal powers of government (Moodie &amp; Studdert-Kennedy, 1970; Young &amp; Everitt, 2004).</w:t>
      </w:r>
    </w:p>
    <w:p w14:paraId="37645D44" w14:textId="77777777" w:rsidR="00AC2168" w:rsidRPr="008B4998" w:rsidRDefault="00AC2168" w:rsidP="00AC2168">
      <w:pPr>
        <w:rPr>
          <w:rFonts w:ascii="Times New Roman" w:hAnsi="Times New Roman" w:cs="Times New Roman"/>
        </w:rPr>
      </w:pPr>
    </w:p>
    <w:p w14:paraId="205ADBF0"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Today, advocacy groups are commonly referred to as lobby groups, pressure groups, activist organizations, social movement organizations, and non-governmental organizations (NGOs). Advocacy groups in Canada engage in a wide variety of issues that include (among others) civil rights, education, health care, labour, religion, animal rights, the environment and media reform. More than a thousand of these groups advocate for causes at the federal, provincial, municipal, and/or community levels. At the federal level, the Lobbying Act of 2008 and the Office of the Commissioner of Lobbying of Canada (OCL) regulate and oversee the formal practice of direct lobbying the federal government. The OCL maintains a registry of lobby </w:t>
      </w:r>
      <w:proofErr w:type="gramStart"/>
      <w:r w:rsidRPr="008B4998">
        <w:rPr>
          <w:rFonts w:ascii="Times New Roman" w:hAnsi="Times New Roman" w:cs="Times New Roman"/>
        </w:rPr>
        <w:t>organizations, and</w:t>
      </w:r>
      <w:proofErr w:type="gramEnd"/>
      <w:r w:rsidRPr="008B4998">
        <w:rPr>
          <w:rFonts w:ascii="Times New Roman" w:hAnsi="Times New Roman" w:cs="Times New Roman"/>
        </w:rPr>
        <w:t xml:space="preserve"> enforces a Code of Conduct "to ensure transparency and accountability in the lobbying of public office holders in order to increase the public's confidence in the integrity of government decision-making" (Office of the Commissioner of Lobbying of Canada, 2012). While groups that engage in direct lobbying of the Canadian government are required to disclose grassroots efforts, those that only engage in grassroots advocacy are not required to register with the OCL.</w:t>
      </w:r>
    </w:p>
    <w:p w14:paraId="58B43EAF" w14:textId="77777777" w:rsidR="00AC2168" w:rsidRPr="008B4998" w:rsidRDefault="00AC2168" w:rsidP="00AC2168">
      <w:pPr>
        <w:rPr>
          <w:rFonts w:ascii="Times New Roman" w:hAnsi="Times New Roman" w:cs="Times New Roman"/>
        </w:rPr>
      </w:pPr>
    </w:p>
    <w:p w14:paraId="15D597C5"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Advocacy groups, the Internet, and social media</w:t>
      </w:r>
    </w:p>
    <w:p w14:paraId="3E2C0C06" w14:textId="77777777" w:rsidR="00AC2168" w:rsidRPr="008B4998" w:rsidRDefault="00AC2168" w:rsidP="00AC2168">
      <w:pPr>
        <w:rPr>
          <w:rFonts w:ascii="Times New Roman" w:hAnsi="Times New Roman" w:cs="Times New Roman"/>
        </w:rPr>
      </w:pPr>
    </w:p>
    <w:p w14:paraId="3AD6298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Previous research suggests that the Internet can contribute to the communication and mobilization efforts of activist groups (e.g., Ayres, 1999; Bennett, 2003; Brunsting &amp; </w:t>
      </w:r>
      <w:proofErr w:type="spellStart"/>
      <w:r w:rsidRPr="008B4998">
        <w:rPr>
          <w:rFonts w:ascii="Times New Roman" w:hAnsi="Times New Roman" w:cs="Times New Roman"/>
        </w:rPr>
        <w:t>Postmes</w:t>
      </w:r>
      <w:proofErr w:type="spellEnd"/>
      <w:r w:rsidRPr="008B4998">
        <w:rPr>
          <w:rFonts w:ascii="Times New Roman" w:hAnsi="Times New Roman" w:cs="Times New Roman"/>
        </w:rPr>
        <w:t xml:space="preserve">, 2002; Earl &amp; </w:t>
      </w:r>
      <w:proofErr w:type="spellStart"/>
      <w:r w:rsidRPr="008B4998">
        <w:rPr>
          <w:rFonts w:ascii="Times New Roman" w:hAnsi="Times New Roman" w:cs="Times New Roman"/>
        </w:rPr>
        <w:t>Kimport</w:t>
      </w:r>
      <w:proofErr w:type="spellEnd"/>
      <w:r w:rsidRPr="008B4998">
        <w:rPr>
          <w:rFonts w:ascii="Times New Roman" w:hAnsi="Times New Roman" w:cs="Times New Roman"/>
        </w:rPr>
        <w:t xml:space="preserve">, 2011; Opel, 2004; </w:t>
      </w:r>
      <w:proofErr w:type="spellStart"/>
      <w:r w:rsidRPr="008B4998">
        <w:rPr>
          <w:rFonts w:ascii="Times New Roman" w:hAnsi="Times New Roman" w:cs="Times New Roman"/>
        </w:rPr>
        <w:t>Postmes</w:t>
      </w:r>
      <w:proofErr w:type="spellEnd"/>
      <w:r w:rsidRPr="008B4998">
        <w:rPr>
          <w:rFonts w:ascii="Times New Roman" w:hAnsi="Times New Roman" w:cs="Times New Roman"/>
        </w:rPr>
        <w:t xml:space="preserve"> &amp; Brunsting, 2002; Van Laer, 2010; Yang, 2009). An early example took place in 1997 when the Preamble Collaborative helped to develop an extensive online advocacy network to dispute the negotiation of the Multilateral Agreement on Investment (MAI), a trade agreement between 29 countries designed by the Organization for Economic Co-operation and Development (OECD). The site promoted by the Collaborative allowed members of the network to share government documents and position papers about the MAI, as well as a wide variety of protest materials (Kobrin, 1998). When a draft of the MAI was leaked over the network, the coalition quickly shared it and responded to it with a flurry of criticism. The strong reaction contributed to the halting of negotiations and, eventually, the closing of negotiations altogether (Neumayer, 1999).</w:t>
      </w:r>
    </w:p>
    <w:p w14:paraId="45032636" w14:textId="77777777" w:rsidR="00AC2168" w:rsidRPr="008B4998" w:rsidRDefault="00AC2168" w:rsidP="00AC2168">
      <w:pPr>
        <w:rPr>
          <w:rFonts w:ascii="Times New Roman" w:hAnsi="Times New Roman" w:cs="Times New Roman"/>
        </w:rPr>
      </w:pPr>
    </w:p>
    <w:p w14:paraId="24DDB21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Since the MAI campaign, there have been many other examples of Internet </w:t>
      </w:r>
      <w:proofErr w:type="gramStart"/>
      <w:r w:rsidRPr="008B4998">
        <w:rPr>
          <w:rFonts w:ascii="Times New Roman" w:hAnsi="Times New Roman" w:cs="Times New Roman"/>
        </w:rPr>
        <w:t>activism1</w:t>
      </w:r>
      <w:proofErr w:type="gramEnd"/>
      <w:r w:rsidRPr="008B4998">
        <w:rPr>
          <w:rFonts w:ascii="Times New Roman" w:hAnsi="Times New Roman" w:cs="Times New Roman"/>
        </w:rPr>
        <w:t xml:space="preserve"> and a variety of online activism strategies have been developed. Massive email campaigns have in some instances supplemented or replaced letter-writing campaigns (Shulman, 2009), and advocacy organizations have developed software tools to make the process of submitting formal comments to government easier and more effective (Obar, 2010). Online campaigns have also been used to promote and strengthen forms of offline activism (Carty, 2010; Harlow, 2012).</w:t>
      </w:r>
    </w:p>
    <w:p w14:paraId="68071432" w14:textId="77777777" w:rsidR="00AC2168" w:rsidRPr="008B4998" w:rsidRDefault="00AC2168" w:rsidP="00AC2168">
      <w:pPr>
        <w:rPr>
          <w:rFonts w:ascii="Times New Roman" w:hAnsi="Times New Roman" w:cs="Times New Roman"/>
        </w:rPr>
      </w:pPr>
    </w:p>
    <w:p w14:paraId="729EA03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Research is beginning to examine the use of social media for political communication, focusing often on citizen involvement in political campaigns (e.g., Effing, van </w:t>
      </w:r>
      <w:proofErr w:type="spellStart"/>
      <w:r w:rsidRPr="008B4998">
        <w:rPr>
          <w:rFonts w:ascii="Times New Roman" w:hAnsi="Times New Roman" w:cs="Times New Roman"/>
        </w:rPr>
        <w:t>Hillegersberg</w:t>
      </w:r>
      <w:proofErr w:type="spellEnd"/>
      <w:r w:rsidRPr="008B4998">
        <w:rPr>
          <w:rFonts w:ascii="Times New Roman" w:hAnsi="Times New Roman" w:cs="Times New Roman"/>
        </w:rPr>
        <w:t>, &amp; Huibers, 2011; Hanson, Haridakis, Cunningham, Sharma, &amp; Ponder, 2010), e-</w:t>
      </w:r>
      <w:proofErr w:type="spellStart"/>
      <w:r w:rsidRPr="008B4998">
        <w:rPr>
          <w:rFonts w:ascii="Times New Roman" w:hAnsi="Times New Roman" w:cs="Times New Roman"/>
        </w:rPr>
        <w:t>govemance</w:t>
      </w:r>
      <w:proofErr w:type="spellEnd"/>
      <w:r w:rsidRPr="008B4998">
        <w:rPr>
          <w:rFonts w:ascii="Times New Roman" w:hAnsi="Times New Roman" w:cs="Times New Roman"/>
        </w:rPr>
        <w:t xml:space="preserve"> initiatives (e.g., </w:t>
      </w:r>
      <w:proofErr w:type="spellStart"/>
      <w:r w:rsidRPr="008B4998">
        <w:rPr>
          <w:rFonts w:ascii="Times New Roman" w:hAnsi="Times New Roman" w:cs="Times New Roman"/>
        </w:rPr>
        <w:t>Osimo</w:t>
      </w:r>
      <w:proofErr w:type="spellEnd"/>
      <w:r w:rsidRPr="008B4998">
        <w:rPr>
          <w:rFonts w:ascii="Times New Roman" w:hAnsi="Times New Roman" w:cs="Times New Roman"/>
        </w:rPr>
        <w:t xml:space="preserve">, 2008), and the impact of "slacktivism" (e.g., Lee &amp; Hsieh, 2013; Obar &amp; Argast, 2013). The use of social media by social movements is also beginning to be addressed (e.g., Caren &amp; Gaby, 2011; Christensen, 2011; Guo &amp; Saxton, 2013; Harlow, 2012; Lovejoy &amp; Saxton, 2012; Skinner, 2011); however much of the research in this area focuses on movements that have received considerable attention from the mainstream media-most notably the Arab Spring and Occupy. Consequently, little is known about the use of social media by advocacy organizations that are not directly involved in these high-profile campaigns. In the Canadian context, an early study by Greenberg and MacAulay (2009) content analyzed the websites of 43 Canadian environmental nonprofit organizations, revealing scarce social media use. In the four years (at the time of writing) since Greenberg and MacAulay's study, it is possible that much has changed. Indeed, the extent to which advocacy organizations are adopting social media </w:t>
      </w:r>
      <w:proofErr w:type="gramStart"/>
      <w:r w:rsidRPr="008B4998">
        <w:rPr>
          <w:rFonts w:ascii="Times New Roman" w:hAnsi="Times New Roman" w:cs="Times New Roman"/>
        </w:rPr>
        <w:t>technologies, and</w:t>
      </w:r>
      <w:proofErr w:type="gramEnd"/>
      <w:r w:rsidRPr="008B4998">
        <w:rPr>
          <w:rFonts w:ascii="Times New Roman" w:hAnsi="Times New Roman" w:cs="Times New Roman"/>
        </w:rPr>
        <w:t xml:space="preserve"> perceive social media affordances as tools for advancing forms activism, remain questions in need of further exploration, especially in a Canadian context.</w:t>
      </w:r>
    </w:p>
    <w:p w14:paraId="4A749CCB" w14:textId="77777777" w:rsidR="00AC2168" w:rsidRPr="008B4998" w:rsidRDefault="00AC2168" w:rsidP="00AC2168">
      <w:pPr>
        <w:rPr>
          <w:rFonts w:ascii="Times New Roman" w:hAnsi="Times New Roman" w:cs="Times New Roman"/>
        </w:rPr>
      </w:pPr>
    </w:p>
    <w:p w14:paraId="76AFF088"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Method</w:t>
      </w:r>
    </w:p>
    <w:p w14:paraId="56AB9AF9" w14:textId="77777777" w:rsidR="00AC2168" w:rsidRPr="008B4998" w:rsidRDefault="00AC2168" w:rsidP="00AC2168">
      <w:pPr>
        <w:rPr>
          <w:rFonts w:ascii="Times New Roman" w:hAnsi="Times New Roman" w:cs="Times New Roman"/>
        </w:rPr>
      </w:pPr>
    </w:p>
    <w:p w14:paraId="10652F2E" w14:textId="77777777" w:rsidR="00AC2168" w:rsidRPr="008B4998" w:rsidRDefault="00AC2168" w:rsidP="00AC2168">
      <w:pPr>
        <w:rPr>
          <w:rFonts w:ascii="Times New Roman" w:hAnsi="Times New Roman" w:cs="Times New Roman"/>
          <w:b/>
          <w:bCs/>
          <w:i/>
          <w:iCs/>
        </w:rPr>
      </w:pPr>
      <w:r w:rsidRPr="008B4998">
        <w:rPr>
          <w:rFonts w:ascii="Times New Roman" w:hAnsi="Times New Roman" w:cs="Times New Roman"/>
          <w:b/>
          <w:bCs/>
          <w:i/>
          <w:iCs/>
        </w:rPr>
        <w:t>Participants</w:t>
      </w:r>
    </w:p>
    <w:p w14:paraId="14CFC0B2" w14:textId="77777777" w:rsidR="00AC2168" w:rsidRPr="008B4998" w:rsidRDefault="00AC2168" w:rsidP="00AC2168">
      <w:pPr>
        <w:rPr>
          <w:rFonts w:ascii="Times New Roman" w:hAnsi="Times New Roman" w:cs="Times New Roman"/>
        </w:rPr>
      </w:pPr>
    </w:p>
    <w:p w14:paraId="01201CF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More than 500 advocacy groups were identified using the registry of lobbyists made available on the Office of the Commissioner of Lobbying of Canada's website'. Additional groups were found </w:t>
      </w:r>
      <w:r w:rsidRPr="008B4998">
        <w:rPr>
          <w:rFonts w:ascii="Times New Roman" w:hAnsi="Times New Roman" w:cs="Times New Roman"/>
        </w:rPr>
        <w:lastRenderedPageBreak/>
        <w:t>using Web searches for "Canada" and "advocacy" or "coalition." Groups were not excluded due to political or ideological orientation; in fact, constructing a list that reflected the broad spectrum of groups operating in Canada was a goal of the sampling procedure. Eighty-seven groups agreed to receive the online survey (via surveygizmo.com), and between March and June of 2012,157 representatives from 63 advocacy groups operating in Canada took the survey (see Appendix A for a list of groups that participated in the study).</w:t>
      </w:r>
    </w:p>
    <w:p w14:paraId="48051C2E" w14:textId="77777777" w:rsidR="00AC2168" w:rsidRPr="008B4998" w:rsidRDefault="00AC2168" w:rsidP="00AC2168">
      <w:pPr>
        <w:rPr>
          <w:rFonts w:ascii="Times New Roman" w:hAnsi="Times New Roman" w:cs="Times New Roman"/>
        </w:rPr>
      </w:pPr>
    </w:p>
    <w:p w14:paraId="0716FDB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There were two versions of the survey. The first was a longer version that asked about organization size and social media use. Individual perceptions about social media affordances were also requested. The second, shorter version only included perception questions. One social media/communications director from each group took the longer </w:t>
      </w:r>
      <w:proofErr w:type="gramStart"/>
      <w:r w:rsidRPr="008B4998">
        <w:rPr>
          <w:rFonts w:ascii="Times New Roman" w:hAnsi="Times New Roman" w:cs="Times New Roman"/>
        </w:rPr>
        <w:t>survey, and</w:t>
      </w:r>
      <w:proofErr w:type="gramEnd"/>
      <w:r w:rsidRPr="008B4998">
        <w:rPr>
          <w:rFonts w:ascii="Times New Roman" w:hAnsi="Times New Roman" w:cs="Times New Roman"/>
        </w:rPr>
        <w:t xml:space="preserve"> was then asked to forward the shorter survey to their colleagues. Fifty-six social media/communications directors took the longer </w:t>
      </w:r>
      <w:proofErr w:type="gramStart"/>
      <w:r w:rsidRPr="008B4998">
        <w:rPr>
          <w:rFonts w:ascii="Times New Roman" w:hAnsi="Times New Roman" w:cs="Times New Roman"/>
        </w:rPr>
        <w:t>survey</w:t>
      </w:r>
      <w:proofErr w:type="gramEnd"/>
      <w:r w:rsidRPr="008B4998">
        <w:rPr>
          <w:rFonts w:ascii="Times New Roman" w:hAnsi="Times New Roman" w:cs="Times New Roman"/>
        </w:rPr>
        <w:t xml:space="preserve"> and 101 participants took the shorter survey (n=i57)3. Participants were predominantly female (n=88,65.7%) and represented a wide range of ages (M^=36.1 years, range: 22-65). Social media directors were slightly older than the overall average, (Mage= 38.0 years, range: 23-59) and were also predominantly female (n=33,63% )4.</w:t>
      </w:r>
    </w:p>
    <w:p w14:paraId="1810DF41" w14:textId="77777777" w:rsidR="00AC2168" w:rsidRPr="008B4998" w:rsidRDefault="00AC2168" w:rsidP="00AC2168">
      <w:pPr>
        <w:rPr>
          <w:rFonts w:ascii="Times New Roman" w:hAnsi="Times New Roman" w:cs="Times New Roman"/>
        </w:rPr>
      </w:pPr>
    </w:p>
    <w:p w14:paraId="5A517ECD" w14:textId="77777777" w:rsidR="00AC2168" w:rsidRPr="008B4998" w:rsidRDefault="00AC2168" w:rsidP="00AC2168">
      <w:pPr>
        <w:rPr>
          <w:rFonts w:ascii="Times New Roman" w:hAnsi="Times New Roman" w:cs="Times New Roman"/>
          <w:b/>
          <w:bCs/>
          <w:i/>
          <w:iCs/>
        </w:rPr>
      </w:pPr>
      <w:r w:rsidRPr="008B4998">
        <w:rPr>
          <w:rFonts w:ascii="Times New Roman" w:hAnsi="Times New Roman" w:cs="Times New Roman"/>
          <w:b/>
          <w:bCs/>
          <w:i/>
          <w:iCs/>
        </w:rPr>
        <w:t>The survey</w:t>
      </w:r>
    </w:p>
    <w:p w14:paraId="037A758A" w14:textId="77777777" w:rsidR="00AC2168" w:rsidRPr="008B4998" w:rsidRDefault="00AC2168" w:rsidP="00AC2168">
      <w:pPr>
        <w:rPr>
          <w:rFonts w:ascii="Times New Roman" w:hAnsi="Times New Roman" w:cs="Times New Roman"/>
        </w:rPr>
      </w:pPr>
    </w:p>
    <w:p w14:paraId="0BFBD44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The longer version of the survey began with questions about organization size and the number of employees and volunteers working in online outreach positions. This was followed by questions about the type of social media technologies the organization has adopted to communicate with the public and the frequency of usage. A list of popular social media technologies was provided, including Facebook,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w:t>
      </w:r>
      <w:proofErr w:type="spellStart"/>
      <w:r w:rsidRPr="008B4998">
        <w:rPr>
          <w:rFonts w:ascii="Times New Roman" w:hAnsi="Times New Roman" w:cs="Times New Roman"/>
        </w:rPr>
        <w:t>YouTUbe</w:t>
      </w:r>
      <w:proofErr w:type="spellEnd"/>
      <w:r w:rsidRPr="008B4998">
        <w:rPr>
          <w:rFonts w:ascii="Times New Roman" w:hAnsi="Times New Roman" w:cs="Times New Roman"/>
        </w:rPr>
        <w:t xml:space="preserve">, Google+, </w:t>
      </w:r>
      <w:proofErr w:type="spellStart"/>
      <w:r w:rsidRPr="008B4998">
        <w:rPr>
          <w:rFonts w:ascii="Times New Roman" w:hAnsi="Times New Roman" w:cs="Times New Roman"/>
        </w:rPr>
        <w:t>MySpace</w:t>
      </w:r>
      <w:proofErr w:type="spellEnd"/>
      <w:r w:rsidRPr="008B4998">
        <w:rPr>
          <w:rFonts w:ascii="Times New Roman" w:hAnsi="Times New Roman" w:cs="Times New Roman"/>
        </w:rPr>
        <w:t xml:space="preserve">, </w:t>
      </w:r>
      <w:proofErr w:type="spellStart"/>
      <w:r w:rsidRPr="008B4998">
        <w:rPr>
          <w:rFonts w:ascii="Times New Roman" w:hAnsi="Times New Roman" w:cs="Times New Roman"/>
        </w:rPr>
        <w:t>Linkedln</w:t>
      </w:r>
      <w:proofErr w:type="spellEnd"/>
      <w:r w:rsidRPr="008B4998">
        <w:rPr>
          <w:rFonts w:ascii="Times New Roman" w:hAnsi="Times New Roman" w:cs="Times New Roman"/>
        </w:rPr>
        <w:t>, blogs, Wikipedia, Tumblr, Digg, Reddit, Delicious, Foursquare, and mobile apps. Participants were also asked to list any other social media they use, as well as how often they send emails and to what size group.</w:t>
      </w:r>
    </w:p>
    <w:p w14:paraId="570C450B" w14:textId="77777777" w:rsidR="00AC2168" w:rsidRPr="008B4998" w:rsidRDefault="00AC2168" w:rsidP="00AC2168">
      <w:pPr>
        <w:rPr>
          <w:rFonts w:ascii="Times New Roman" w:hAnsi="Times New Roman" w:cs="Times New Roman"/>
        </w:rPr>
      </w:pPr>
    </w:p>
    <w:p w14:paraId="0CC1A43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To begin to assess perceptions of social media affordances, social media/communications directors were asked to rank six technologies-Facebook, </w:t>
      </w:r>
      <w:proofErr w:type="spellStart"/>
      <w:r w:rsidRPr="008B4998">
        <w:rPr>
          <w:rFonts w:ascii="Times New Roman" w:hAnsi="Times New Roman" w:cs="Times New Roman"/>
        </w:rPr>
        <w:t>TWitter</w:t>
      </w:r>
      <w:proofErr w:type="spellEnd"/>
      <w:r w:rsidRPr="008B4998">
        <w:rPr>
          <w:rFonts w:ascii="Times New Roman" w:hAnsi="Times New Roman" w:cs="Times New Roman"/>
        </w:rPr>
        <w:t>, Google+, YouTube, blogs, and email-based on the technology's ability to help their group complete nine advocacy-related tasks (see Table 2). The tasks were adapted from (Obar et al., 2012</w:t>
      </w:r>
      <w:proofErr w:type="gramStart"/>
      <w:r w:rsidRPr="008B4998">
        <w:rPr>
          <w:rFonts w:ascii="Times New Roman" w:hAnsi="Times New Roman" w:cs="Times New Roman"/>
        </w:rPr>
        <w:t>), and</w:t>
      </w:r>
      <w:proofErr w:type="gramEnd"/>
      <w:r w:rsidRPr="008B4998">
        <w:rPr>
          <w:rFonts w:ascii="Times New Roman" w:hAnsi="Times New Roman" w:cs="Times New Roman"/>
        </w:rPr>
        <w:t xml:space="preserve"> also draw from several "advocacy </w:t>
      </w:r>
      <w:r w:rsidRPr="008B4998">
        <w:rPr>
          <w:rFonts w:ascii="Times New Roman" w:hAnsi="Times New Roman" w:cs="Times New Roman"/>
        </w:rPr>
        <w:lastRenderedPageBreak/>
        <w:t>tactics" noted by Guo and Saxton (2010): grassroots lobbying; public events and direct action; public education; and coalition building.</w:t>
      </w:r>
    </w:p>
    <w:p w14:paraId="7BC6B1EA" w14:textId="77777777" w:rsidR="00AC2168" w:rsidRPr="008B4998" w:rsidRDefault="00AC2168" w:rsidP="00AC2168">
      <w:pPr>
        <w:rPr>
          <w:rFonts w:ascii="Times New Roman" w:hAnsi="Times New Roman" w:cs="Times New Roman"/>
        </w:rPr>
      </w:pPr>
    </w:p>
    <w:p w14:paraId="10A4649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Both the long and the short surveys included a variety of open-ended questions that allowed all 157 representatives from the 63 groups surveyed to present their perceptions of social media's affordances for advocacy organizations. Qualitative responses were assessed using thematic analyses to further explain the extent to which Canadian advocacy groups perceive social media as technologies that can help advance forms of activism.</w:t>
      </w:r>
    </w:p>
    <w:p w14:paraId="0DB3644D" w14:textId="77777777" w:rsidR="00AC2168" w:rsidRPr="008B4998" w:rsidRDefault="00AC2168" w:rsidP="00AC2168">
      <w:pPr>
        <w:rPr>
          <w:rFonts w:ascii="Times New Roman" w:hAnsi="Times New Roman" w:cs="Times New Roman"/>
        </w:rPr>
      </w:pPr>
    </w:p>
    <w:p w14:paraId="361B8BFB"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Results</w:t>
      </w:r>
    </w:p>
    <w:p w14:paraId="59D5E3E4" w14:textId="77777777" w:rsidR="00AC2168" w:rsidRPr="008B4998" w:rsidRDefault="00AC2168" w:rsidP="00AC2168">
      <w:pPr>
        <w:rPr>
          <w:rFonts w:ascii="Times New Roman" w:hAnsi="Times New Roman" w:cs="Times New Roman"/>
        </w:rPr>
      </w:pPr>
    </w:p>
    <w:p w14:paraId="7D94752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Of the 63 advocacy groups (see Appendix A), 56 had social media/communications directors that took the long survey. The quantitative results reflect the responses from those 56 directors. Answers from all 157 participants are represented in the qualitative section.</w:t>
      </w:r>
    </w:p>
    <w:p w14:paraId="435F0C0B" w14:textId="77777777" w:rsidR="00AC2168" w:rsidRPr="008B4998" w:rsidRDefault="00AC2168" w:rsidP="00AC2168">
      <w:pPr>
        <w:rPr>
          <w:rFonts w:ascii="Times New Roman" w:hAnsi="Times New Roman" w:cs="Times New Roman"/>
        </w:rPr>
      </w:pPr>
    </w:p>
    <w:p w14:paraId="305DE8B9" w14:textId="77777777" w:rsidR="00AC2168" w:rsidRPr="008B4998" w:rsidRDefault="00AC2168" w:rsidP="00AC2168">
      <w:pPr>
        <w:rPr>
          <w:rFonts w:ascii="Times New Roman" w:hAnsi="Times New Roman" w:cs="Times New Roman"/>
          <w:b/>
          <w:bCs/>
          <w:i/>
          <w:iCs/>
        </w:rPr>
      </w:pPr>
      <w:r w:rsidRPr="008B4998">
        <w:rPr>
          <w:rFonts w:ascii="Times New Roman" w:hAnsi="Times New Roman" w:cs="Times New Roman"/>
          <w:b/>
          <w:bCs/>
          <w:i/>
          <w:iCs/>
        </w:rPr>
        <w:t>Organization size</w:t>
      </w:r>
    </w:p>
    <w:p w14:paraId="1DB5DC2C" w14:textId="77777777" w:rsidR="00AC2168" w:rsidRPr="008B4998" w:rsidRDefault="00AC2168" w:rsidP="00AC2168">
      <w:pPr>
        <w:rPr>
          <w:rFonts w:ascii="Times New Roman" w:hAnsi="Times New Roman" w:cs="Times New Roman"/>
        </w:rPr>
      </w:pPr>
    </w:p>
    <w:p w14:paraId="64CC4B17"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Organization size was determined by comparing the total number of paid employees. Of the 56 groups, 20 were "small," employing o to 5 individuals, 15 were "medium," employing 6 to 20 individuals, and 19 were "large," employing more than 20 individuals. The remaining groups did not identify organization size.</w:t>
      </w:r>
    </w:p>
    <w:p w14:paraId="0C6999A9" w14:textId="77777777" w:rsidR="00AC2168" w:rsidRPr="008B4998" w:rsidRDefault="00AC2168" w:rsidP="00AC2168">
      <w:pPr>
        <w:rPr>
          <w:rFonts w:ascii="Times New Roman" w:hAnsi="Times New Roman" w:cs="Times New Roman"/>
        </w:rPr>
      </w:pPr>
    </w:p>
    <w:p w14:paraId="4A3895E0" w14:textId="77777777" w:rsidR="00AC2168" w:rsidRPr="008B4998" w:rsidRDefault="00AC2168" w:rsidP="00AC2168">
      <w:pPr>
        <w:rPr>
          <w:rFonts w:ascii="Times New Roman" w:hAnsi="Times New Roman" w:cs="Times New Roman"/>
          <w:b/>
          <w:bCs/>
          <w:i/>
          <w:iCs/>
        </w:rPr>
      </w:pPr>
      <w:r w:rsidRPr="008B4998">
        <w:rPr>
          <w:rFonts w:ascii="Times New Roman" w:hAnsi="Times New Roman" w:cs="Times New Roman"/>
          <w:b/>
          <w:bCs/>
          <w:i/>
          <w:iCs/>
        </w:rPr>
        <w:t>Employees and volunteers working in online outreach</w:t>
      </w:r>
    </w:p>
    <w:p w14:paraId="77DA9607" w14:textId="77777777" w:rsidR="00AC2168" w:rsidRPr="008B4998" w:rsidRDefault="00AC2168" w:rsidP="00AC2168">
      <w:pPr>
        <w:rPr>
          <w:rFonts w:ascii="Times New Roman" w:hAnsi="Times New Roman" w:cs="Times New Roman"/>
        </w:rPr>
      </w:pPr>
    </w:p>
    <w:p w14:paraId="17BA7AB7"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As shown in Table x, larger organizations were more likely to have paid employees working in various online outreach positions, whereas smaller organizations were more likely to have volunteers doing these same jobs.</w:t>
      </w:r>
    </w:p>
    <w:p w14:paraId="68026ECF" w14:textId="77777777" w:rsidR="00AC2168" w:rsidRPr="008B4998" w:rsidRDefault="00AC2168" w:rsidP="00AC2168">
      <w:pPr>
        <w:rPr>
          <w:rFonts w:ascii="Times New Roman" w:hAnsi="Times New Roman" w:cs="Times New Roman"/>
        </w:rPr>
      </w:pPr>
    </w:p>
    <w:p w14:paraId="4061DB1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Larger groups were also more likely to employ more individuals in website development and maintenance positions, although most groups noted that they employ at least one person in this area </w:t>
      </w:r>
      <w:proofErr w:type="gramStart"/>
      <w:r w:rsidRPr="008B4998">
        <w:rPr>
          <w:rFonts w:ascii="Times New Roman" w:hAnsi="Times New Roman" w:cs="Times New Roman"/>
        </w:rPr>
        <w:t>Smaller</w:t>
      </w:r>
      <w:proofErr w:type="gramEnd"/>
      <w:r w:rsidRPr="008B4998">
        <w:rPr>
          <w:rFonts w:ascii="Times New Roman" w:hAnsi="Times New Roman" w:cs="Times New Roman"/>
        </w:rPr>
        <w:t xml:space="preserve"> groups had more volunteers </w:t>
      </w:r>
      <w:proofErr w:type="gramStart"/>
      <w:r w:rsidRPr="008B4998">
        <w:rPr>
          <w:rFonts w:ascii="Times New Roman" w:hAnsi="Times New Roman" w:cs="Times New Roman"/>
        </w:rPr>
        <w:t>in the area of</w:t>
      </w:r>
      <w:proofErr w:type="gramEnd"/>
      <w:r w:rsidRPr="008B4998">
        <w:rPr>
          <w:rFonts w:ascii="Times New Roman" w:hAnsi="Times New Roman" w:cs="Times New Roman"/>
        </w:rPr>
        <w:t xml:space="preserve"> website development and maintenance, </w:t>
      </w:r>
      <w:r w:rsidRPr="008B4998">
        <w:rPr>
          <w:rFonts w:ascii="Times New Roman" w:hAnsi="Times New Roman" w:cs="Times New Roman"/>
        </w:rPr>
        <w:lastRenderedPageBreak/>
        <w:t>with eight of 20 groups having two or more in these positions. There was more similarity among the groups for social media and online outreach positions, although larger groups were more likely to have additional employees and smaller groups were more likely to have additional volunteers.</w:t>
      </w:r>
    </w:p>
    <w:p w14:paraId="051F87D5" w14:textId="77777777" w:rsidR="00AC2168" w:rsidRPr="008B4998" w:rsidRDefault="00AC2168" w:rsidP="00AC2168">
      <w:pPr>
        <w:rPr>
          <w:rFonts w:ascii="Times New Roman" w:hAnsi="Times New Roman" w:cs="Times New Roman"/>
        </w:rPr>
      </w:pPr>
    </w:p>
    <w:p w14:paraId="25AAB4DF" w14:textId="77777777" w:rsidR="00AC2168" w:rsidRPr="008B4998" w:rsidRDefault="00AC2168" w:rsidP="00AC2168">
      <w:pPr>
        <w:rPr>
          <w:rFonts w:ascii="Times New Roman" w:hAnsi="Times New Roman" w:cs="Times New Roman"/>
          <w:b/>
          <w:bCs/>
          <w:i/>
          <w:iCs/>
        </w:rPr>
      </w:pPr>
      <w:r w:rsidRPr="008B4998">
        <w:rPr>
          <w:rFonts w:ascii="Times New Roman" w:hAnsi="Times New Roman" w:cs="Times New Roman"/>
          <w:b/>
          <w:bCs/>
          <w:i/>
          <w:iCs/>
        </w:rPr>
        <w:t>Social media adoption</w:t>
      </w:r>
    </w:p>
    <w:p w14:paraId="20E99539" w14:textId="77777777" w:rsidR="00AC2168" w:rsidRPr="008B4998" w:rsidRDefault="00AC2168" w:rsidP="00AC2168">
      <w:pPr>
        <w:rPr>
          <w:rFonts w:ascii="Times New Roman" w:hAnsi="Times New Roman" w:cs="Times New Roman"/>
        </w:rPr>
      </w:pPr>
    </w:p>
    <w:p w14:paraId="3C0E66C0"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In response to the question: does your organization use social media to interact with members of the </w:t>
      </w:r>
      <w:proofErr w:type="gramStart"/>
      <w:r w:rsidRPr="008B4998">
        <w:rPr>
          <w:rFonts w:ascii="Times New Roman" w:hAnsi="Times New Roman" w:cs="Times New Roman"/>
        </w:rPr>
        <w:t>general public</w:t>
      </w:r>
      <w:proofErr w:type="gramEnd"/>
      <w:r w:rsidRPr="008B4998">
        <w:rPr>
          <w:rFonts w:ascii="Times New Roman" w:hAnsi="Times New Roman" w:cs="Times New Roman"/>
        </w:rPr>
        <w:t>? 54 of 56 groups answered "yes." Only the Fur Institute of Canada and the Louis Even Institute for Social Justice answered "no."</w:t>
      </w:r>
    </w:p>
    <w:p w14:paraId="0F88B2B0" w14:textId="77777777" w:rsidR="00AC2168" w:rsidRPr="008B4998" w:rsidRDefault="00AC2168" w:rsidP="00AC2168">
      <w:pPr>
        <w:rPr>
          <w:rFonts w:ascii="Times New Roman" w:hAnsi="Times New Roman" w:cs="Times New Roman"/>
        </w:rPr>
      </w:pPr>
    </w:p>
    <w:p w14:paraId="0A3BC2BD" w14:textId="4FB39B5E"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As noted in Figure x, the findings suggest that most groups are using Facebook (54 of 56) and </w:t>
      </w:r>
      <w:r w:rsidR="008B4998" w:rsidRPr="008B4998">
        <w:rPr>
          <w:rFonts w:ascii="Times New Roman" w:hAnsi="Times New Roman" w:cs="Times New Roman"/>
        </w:rPr>
        <w:t>Twitter</w:t>
      </w:r>
      <w:r w:rsidRPr="008B4998">
        <w:rPr>
          <w:rFonts w:ascii="Times New Roman" w:hAnsi="Times New Roman" w:cs="Times New Roman"/>
        </w:rPr>
        <w:t xml:space="preserve"> (50 of 56). </w:t>
      </w:r>
      <w:r w:rsidR="008B4998" w:rsidRPr="008B4998">
        <w:rPr>
          <w:rFonts w:ascii="Times New Roman" w:hAnsi="Times New Roman" w:cs="Times New Roman"/>
        </w:rPr>
        <w:t>YouTube</w:t>
      </w:r>
      <w:r w:rsidRPr="008B4998">
        <w:rPr>
          <w:rFonts w:ascii="Times New Roman" w:hAnsi="Times New Roman" w:cs="Times New Roman"/>
        </w:rPr>
        <w:t xml:space="preserve"> is also quite popular (75%) as are blogs (52%). The remaining social media technologies are not being adopted by a large percentage of groups.</w:t>
      </w:r>
    </w:p>
    <w:p w14:paraId="31AA7400" w14:textId="77777777" w:rsidR="00AC2168" w:rsidRPr="008B4998" w:rsidRDefault="00AC2168" w:rsidP="00AC2168">
      <w:pPr>
        <w:rPr>
          <w:rFonts w:ascii="Times New Roman" w:hAnsi="Times New Roman" w:cs="Times New Roman"/>
        </w:rPr>
      </w:pPr>
    </w:p>
    <w:p w14:paraId="7330E556" w14:textId="445F734D"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Fifty-two percent of all groups surveyed use Facebook every day, and an additional 30 percent use it a few times a week. Fifty-seven percent use </w:t>
      </w:r>
      <w:r w:rsidR="008B4998" w:rsidRPr="008B4998">
        <w:rPr>
          <w:rFonts w:ascii="Times New Roman" w:hAnsi="Times New Roman" w:cs="Times New Roman"/>
        </w:rPr>
        <w:t>Twitter</w:t>
      </w:r>
      <w:r w:rsidRPr="008B4998">
        <w:rPr>
          <w:rFonts w:ascii="Times New Roman" w:hAnsi="Times New Roman" w:cs="Times New Roman"/>
        </w:rPr>
        <w:t xml:space="preserve"> every day, and an additional 22 percent use it a few times a week. Of the remaining technologies, blogs are used the most often, with 5 of 56 groups blogging every day and an additional xx blogging a few times a week. Most groups use YouTube a few times a month.</w:t>
      </w:r>
    </w:p>
    <w:p w14:paraId="35DAFD11" w14:textId="77777777" w:rsidR="00AC2168" w:rsidRPr="008B4998" w:rsidRDefault="00AC2168" w:rsidP="00AC2168">
      <w:pPr>
        <w:rPr>
          <w:rFonts w:ascii="Times New Roman" w:hAnsi="Times New Roman" w:cs="Times New Roman"/>
        </w:rPr>
      </w:pPr>
    </w:p>
    <w:p w14:paraId="2D2B538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The advocacy organizations were also asked about their adoption of other social media technologies. </w:t>
      </w:r>
      <w:proofErr w:type="spellStart"/>
      <w:r w:rsidRPr="008B4998">
        <w:rPr>
          <w:rFonts w:ascii="Times New Roman" w:hAnsi="Times New Roman" w:cs="Times New Roman"/>
        </w:rPr>
        <w:t>Openmediaca</w:t>
      </w:r>
      <w:proofErr w:type="spellEnd"/>
      <w:r w:rsidRPr="008B4998">
        <w:rPr>
          <w:rFonts w:ascii="Times New Roman" w:hAnsi="Times New Roman" w:cs="Times New Roman"/>
        </w:rPr>
        <w:t xml:space="preserve">, CARE Canada, Four Green Steps, and a large anonymous group use Pinterest. Four groups use Flickr, one uses Constant Contact, and another uses </w:t>
      </w:r>
      <w:proofErr w:type="spellStart"/>
      <w:r w:rsidRPr="008B4998">
        <w:rPr>
          <w:rFonts w:ascii="Times New Roman" w:hAnsi="Times New Roman" w:cs="Times New Roman"/>
        </w:rPr>
        <w:t>FeedBlitz</w:t>
      </w:r>
      <w:proofErr w:type="spellEnd"/>
      <w:r w:rsidRPr="008B4998">
        <w:rPr>
          <w:rFonts w:ascii="Times New Roman" w:hAnsi="Times New Roman" w:cs="Times New Roman"/>
        </w:rPr>
        <w:t>.</w:t>
      </w:r>
    </w:p>
    <w:p w14:paraId="722F965D" w14:textId="77777777" w:rsidR="00AC2168" w:rsidRPr="008B4998" w:rsidRDefault="00AC2168" w:rsidP="00AC2168">
      <w:pPr>
        <w:rPr>
          <w:rFonts w:ascii="Times New Roman" w:hAnsi="Times New Roman" w:cs="Times New Roman"/>
        </w:rPr>
      </w:pPr>
    </w:p>
    <w:p w14:paraId="26A85C7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All 56 organizations send emails to members of the </w:t>
      </w:r>
      <w:proofErr w:type="gramStart"/>
      <w:r w:rsidRPr="008B4998">
        <w:rPr>
          <w:rFonts w:ascii="Times New Roman" w:hAnsi="Times New Roman" w:cs="Times New Roman"/>
        </w:rPr>
        <w:t>general public</w:t>
      </w:r>
      <w:proofErr w:type="gramEnd"/>
      <w:r w:rsidRPr="008B4998">
        <w:rPr>
          <w:rFonts w:ascii="Times New Roman" w:hAnsi="Times New Roman" w:cs="Times New Roman"/>
        </w:rPr>
        <w:t xml:space="preserve">. The Feminist Majority Foundation sends emails to 170,000 individuals a few times a week, and both the David Suzuki Foundation and World Wildlife Fund Canada send emails to 150,000 individuals less than once a week. Openmedia.ca (a small group) has the largest list, sending 600,000 emails less than once a week. Most large organizations have email lists of more than 10,000 people, whereas most medium and small organizations have lists of between 100 and 5,000 people. </w:t>
      </w:r>
      <w:proofErr w:type="gramStart"/>
      <w:r w:rsidRPr="008B4998">
        <w:rPr>
          <w:rFonts w:ascii="Times New Roman" w:hAnsi="Times New Roman" w:cs="Times New Roman"/>
        </w:rPr>
        <w:t>The majority of</w:t>
      </w:r>
      <w:proofErr w:type="gramEnd"/>
      <w:r w:rsidRPr="008B4998">
        <w:rPr>
          <w:rFonts w:ascii="Times New Roman" w:hAnsi="Times New Roman" w:cs="Times New Roman"/>
        </w:rPr>
        <w:t xml:space="preserve"> groups send emails a few times a week or less, with only three of 56 sending emails once a day or more.</w:t>
      </w:r>
    </w:p>
    <w:p w14:paraId="23EFB2EC" w14:textId="77777777" w:rsidR="00AC2168" w:rsidRPr="008B4998" w:rsidRDefault="00AC2168" w:rsidP="00AC2168">
      <w:pPr>
        <w:rPr>
          <w:rFonts w:ascii="Times New Roman" w:hAnsi="Times New Roman" w:cs="Times New Roman"/>
        </w:rPr>
      </w:pPr>
    </w:p>
    <w:p w14:paraId="3DAFC6F9" w14:textId="77777777" w:rsidR="00AC2168" w:rsidRPr="008B4998" w:rsidRDefault="00AC2168" w:rsidP="00AC2168">
      <w:pPr>
        <w:rPr>
          <w:rFonts w:ascii="Times New Roman" w:hAnsi="Times New Roman" w:cs="Times New Roman"/>
          <w:b/>
          <w:bCs/>
          <w:i/>
          <w:iCs/>
        </w:rPr>
      </w:pPr>
      <w:r w:rsidRPr="008B4998">
        <w:rPr>
          <w:rFonts w:ascii="Times New Roman" w:hAnsi="Times New Roman" w:cs="Times New Roman"/>
          <w:b/>
          <w:bCs/>
          <w:i/>
          <w:iCs/>
        </w:rPr>
        <w:t>Ranking social media technologies for facilitating advocacy-related tasks</w:t>
      </w:r>
    </w:p>
    <w:p w14:paraId="1B7123FD" w14:textId="77777777" w:rsidR="00AC2168" w:rsidRPr="008B4998" w:rsidRDefault="00AC2168" w:rsidP="00AC2168">
      <w:pPr>
        <w:rPr>
          <w:rFonts w:ascii="Times New Roman" w:hAnsi="Times New Roman" w:cs="Times New Roman"/>
        </w:rPr>
      </w:pPr>
    </w:p>
    <w:p w14:paraId="5E7E591B"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To help assess how the Canadian advocacy community perceives social media affordances, communications directors ranked six social media technologies-Facebook, Twitter, Google+, </w:t>
      </w:r>
      <w:proofErr w:type="spellStart"/>
      <w:r w:rsidRPr="008B4998">
        <w:rPr>
          <w:rFonts w:ascii="Times New Roman" w:hAnsi="Times New Roman" w:cs="Times New Roman"/>
        </w:rPr>
        <w:t>YouUibe</w:t>
      </w:r>
      <w:proofErr w:type="spellEnd"/>
      <w:r w:rsidRPr="008B4998">
        <w:rPr>
          <w:rFonts w:ascii="Times New Roman" w:hAnsi="Times New Roman" w:cs="Times New Roman"/>
        </w:rPr>
        <w:t>, Blogs, and email-based upon perceived ability to help facilitate advocacy-related tasks.</w:t>
      </w:r>
    </w:p>
    <w:p w14:paraId="302D437E" w14:textId="77777777" w:rsidR="00AC2168" w:rsidRPr="008B4998" w:rsidRDefault="00AC2168" w:rsidP="00AC2168">
      <w:pPr>
        <w:rPr>
          <w:rFonts w:ascii="Times New Roman" w:hAnsi="Times New Roman" w:cs="Times New Roman"/>
        </w:rPr>
      </w:pPr>
    </w:p>
    <w:p w14:paraId="5382F4B7"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As noted in Table 2, email and Facebook were the preferred methods of communication for most tasks. Regardless of Facebook's ranking, </w:t>
      </w:r>
      <w:proofErr w:type="spellStart"/>
      <w:r w:rsidRPr="008B4998">
        <w:rPr>
          <w:rFonts w:ascii="Times New Roman" w:hAnsi="Times New Roman" w:cs="Times New Roman"/>
        </w:rPr>
        <w:t>TVvitter</w:t>
      </w:r>
      <w:proofErr w:type="spellEnd"/>
      <w:r w:rsidRPr="008B4998">
        <w:rPr>
          <w:rFonts w:ascii="Times New Roman" w:hAnsi="Times New Roman" w:cs="Times New Roman"/>
        </w:rPr>
        <w:t xml:space="preserve"> always followed, (except in one instance), and blogs were almost always the next most popular. Most surprising was Google+, which ranked last in all categories. YouTube was most often second last.</w:t>
      </w:r>
    </w:p>
    <w:p w14:paraId="61F2F64E" w14:textId="77777777" w:rsidR="00AC2168" w:rsidRPr="008B4998" w:rsidRDefault="00AC2168" w:rsidP="00AC2168">
      <w:pPr>
        <w:rPr>
          <w:rFonts w:ascii="Times New Roman" w:hAnsi="Times New Roman" w:cs="Times New Roman"/>
        </w:rPr>
      </w:pPr>
    </w:p>
    <w:p w14:paraId="40E008C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Though Facebook and email were often the top-ranked technologies, the </w:t>
      </w:r>
      <w:proofErr w:type="spellStart"/>
      <w:r w:rsidRPr="008B4998">
        <w:rPr>
          <w:rFonts w:ascii="Times New Roman" w:hAnsi="Times New Roman" w:cs="Times New Roman"/>
        </w:rPr>
        <w:t>pattem</w:t>
      </w:r>
      <w:proofErr w:type="spellEnd"/>
      <w:r w:rsidRPr="008B4998">
        <w:rPr>
          <w:rFonts w:ascii="Times New Roman" w:hAnsi="Times New Roman" w:cs="Times New Roman"/>
        </w:rPr>
        <w:t xml:space="preserve"> changed slightly when groups were asked which technologies help with "reaching out to new people," "giving citizens a place to voice their opinions," and "conversing with citizens." Facebook always ranked first, Twitter second, and blogs third, while email dropped to either fourth or fifth, suggesting that perhaps the advocacy community feels that Web 2.0 social media technologies-as opposed to more traditional Internet technologies like email-have enhanced their ability to accomplish these more interactive tasks.</w:t>
      </w:r>
    </w:p>
    <w:p w14:paraId="6DBD3FC3" w14:textId="77777777" w:rsidR="00AC2168" w:rsidRPr="008B4998" w:rsidRDefault="00AC2168" w:rsidP="00AC2168">
      <w:pPr>
        <w:rPr>
          <w:rFonts w:ascii="Times New Roman" w:hAnsi="Times New Roman" w:cs="Times New Roman"/>
        </w:rPr>
      </w:pPr>
    </w:p>
    <w:p w14:paraId="1043FFA6"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Qualitative analysis</w:t>
      </w:r>
    </w:p>
    <w:p w14:paraId="1BB334AF" w14:textId="77777777" w:rsidR="00AC2168" w:rsidRPr="008B4998" w:rsidRDefault="00AC2168" w:rsidP="00AC2168">
      <w:pPr>
        <w:rPr>
          <w:rFonts w:ascii="Times New Roman" w:hAnsi="Times New Roman" w:cs="Times New Roman"/>
        </w:rPr>
      </w:pPr>
    </w:p>
    <w:p w14:paraId="44F8EBF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All 157 participants answered open-ended questions about social media's potential for advancing forms of activism. Participants identified perceived benefits afforded by social media, as well as drawbacks associated with social media usage. Both are described below.</w:t>
      </w:r>
    </w:p>
    <w:p w14:paraId="1C80A2F8" w14:textId="77777777" w:rsidR="00AC2168" w:rsidRPr="008B4998" w:rsidRDefault="00AC2168" w:rsidP="00AC2168">
      <w:pPr>
        <w:rPr>
          <w:rFonts w:ascii="Times New Roman" w:hAnsi="Times New Roman" w:cs="Times New Roman"/>
        </w:rPr>
      </w:pPr>
    </w:p>
    <w:p w14:paraId="0DF8C7D5" w14:textId="77777777" w:rsidR="00AC2168" w:rsidRPr="008B4998" w:rsidRDefault="00AC2168" w:rsidP="00AC2168">
      <w:pPr>
        <w:rPr>
          <w:rFonts w:ascii="Times New Roman" w:hAnsi="Times New Roman" w:cs="Times New Roman"/>
          <w:b/>
          <w:bCs/>
          <w:i/>
          <w:iCs/>
        </w:rPr>
      </w:pPr>
      <w:r w:rsidRPr="008B4998">
        <w:rPr>
          <w:rFonts w:ascii="Times New Roman" w:hAnsi="Times New Roman" w:cs="Times New Roman"/>
          <w:b/>
          <w:bCs/>
          <w:i/>
          <w:iCs/>
        </w:rPr>
        <w:t>Perception of benefits afforded by social media</w:t>
      </w:r>
    </w:p>
    <w:p w14:paraId="1C16F1A6" w14:textId="77777777" w:rsidR="00AC2168" w:rsidRPr="008B4998" w:rsidRDefault="00AC2168" w:rsidP="00AC2168">
      <w:pPr>
        <w:rPr>
          <w:rFonts w:ascii="Times New Roman" w:hAnsi="Times New Roman" w:cs="Times New Roman"/>
        </w:rPr>
      </w:pPr>
    </w:p>
    <w:p w14:paraId="37413AC8"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The social media affordances described, emphasize how Canadian advocacy groups perceive social media technologies as tools for advancing forms of activism. The affordances repeated most </w:t>
      </w:r>
      <w:r w:rsidRPr="008B4998">
        <w:rPr>
          <w:rFonts w:ascii="Times New Roman" w:hAnsi="Times New Roman" w:cs="Times New Roman"/>
        </w:rPr>
        <w:lastRenderedPageBreak/>
        <w:t>often are organized here into three sections. Social media technologies: 1) strengthen outreach efforts, 2) enable engaging feedback loops, and 3) increase speed of communication.</w:t>
      </w:r>
    </w:p>
    <w:p w14:paraId="5C78DD73" w14:textId="77777777" w:rsidR="00AC2168" w:rsidRPr="008B4998" w:rsidRDefault="00AC2168" w:rsidP="00AC2168">
      <w:pPr>
        <w:rPr>
          <w:rFonts w:ascii="Times New Roman" w:hAnsi="Times New Roman" w:cs="Times New Roman"/>
        </w:rPr>
      </w:pPr>
    </w:p>
    <w:p w14:paraId="23D479F8"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1) SOCIAL MEDIA TECHNOLOGIES HELP TO STRENGTHEN OUTREACH EFFORTS"OUTREACH"</w:t>
      </w:r>
    </w:p>
    <w:p w14:paraId="2957D5DE" w14:textId="77777777" w:rsidR="00AC2168" w:rsidRPr="008B4998" w:rsidRDefault="00AC2168" w:rsidP="00AC2168">
      <w:pPr>
        <w:rPr>
          <w:rFonts w:ascii="Times New Roman" w:hAnsi="Times New Roman" w:cs="Times New Roman"/>
        </w:rPr>
      </w:pPr>
    </w:p>
    <w:p w14:paraId="29B47706"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The perceived social media affordance repeated most often addressed an enhanced ability for advocacy organizations to strengthen outreach efforts. As noted in Table 3, advocacy groups identified four ways that social media contribute to outreach: a) facilitating communication with a larger number of individuals, b) building connections with younger individuals, c) ease of use, and d) overcoming the limitations of organization size and budget.</w:t>
      </w:r>
    </w:p>
    <w:p w14:paraId="0B46DEB3" w14:textId="77777777" w:rsidR="00AC2168" w:rsidRPr="008B4998" w:rsidRDefault="00AC2168" w:rsidP="00AC2168">
      <w:pPr>
        <w:rPr>
          <w:rFonts w:ascii="Times New Roman" w:hAnsi="Times New Roman" w:cs="Times New Roman"/>
        </w:rPr>
      </w:pPr>
    </w:p>
    <w:p w14:paraId="38DA3160"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Facilitating communication with a larger number of individuals. Groups noted that social media help them to reach a larger number of individuals. The Canadian Alliance of Student Associations (CASA) talked about "cast(</w:t>
      </w:r>
      <w:proofErr w:type="spellStart"/>
      <w:r w:rsidRPr="008B4998">
        <w:rPr>
          <w:rFonts w:ascii="Times New Roman" w:hAnsi="Times New Roman" w:cs="Times New Roman"/>
        </w:rPr>
        <w:t>ing</w:t>
      </w:r>
      <w:proofErr w:type="spellEnd"/>
      <w:r w:rsidRPr="008B4998">
        <w:rPr>
          <w:rFonts w:ascii="Times New Roman" w:hAnsi="Times New Roman" w:cs="Times New Roman"/>
        </w:rPr>
        <w:t xml:space="preserve">) a wider net"; the Canadian Civil Liberties Association (CCLA) said, "we're able to connect far more broadly than ever before"; and the Wellesley Institute noted, "we're not just talking to the same people all the time." Speaking about </w:t>
      </w:r>
      <w:proofErr w:type="spellStart"/>
      <w:r w:rsidRPr="008B4998">
        <w:rPr>
          <w:rFonts w:ascii="Times New Roman" w:hAnsi="Times New Roman" w:cs="Times New Roman"/>
        </w:rPr>
        <w:t>Linkedln</w:t>
      </w:r>
      <w:proofErr w:type="spellEnd"/>
      <w:r w:rsidRPr="008B4998">
        <w:rPr>
          <w:rFonts w:ascii="Times New Roman" w:hAnsi="Times New Roman" w:cs="Times New Roman"/>
        </w:rPr>
        <w:t xml:space="preserve">, the Canadian Bar Association (CBA) commented that it "gives the CBA exposure to 60,000 Canadian lawyers who have accounts but are not association members." Some groups emphasized the relationship between the power of the social network and an organization's reach. The Canadian Labour Congress (CLC) said, "the viral part of social media is important, it helps us reach people we perhaps would not be able to identify, using the friend of a friend, etc." The CCLA said, "we've been able to forge relationships with 'influencers' on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who will RT (retweet) our tweets if we ask," and CASA added, "magnification from other users on social media sites allows the message not only to cast a wider net, but to be imbued with the tacit implication that other users believe it to be worthwhile."</w:t>
      </w:r>
    </w:p>
    <w:p w14:paraId="25A4FA22" w14:textId="77777777" w:rsidR="00AC2168" w:rsidRPr="008B4998" w:rsidRDefault="00AC2168" w:rsidP="00AC2168">
      <w:pPr>
        <w:rPr>
          <w:rFonts w:ascii="Times New Roman" w:hAnsi="Times New Roman" w:cs="Times New Roman"/>
        </w:rPr>
      </w:pPr>
    </w:p>
    <w:p w14:paraId="451C9E0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Building connections with younger individuals. The ability to find and connect to younger individuals, a generally untapped population for the advocacy community, was an </w:t>
      </w:r>
      <w:proofErr w:type="gramStart"/>
      <w:r w:rsidRPr="008B4998">
        <w:rPr>
          <w:rFonts w:ascii="Times New Roman" w:hAnsi="Times New Roman" w:cs="Times New Roman"/>
        </w:rPr>
        <w:t>often repeated</w:t>
      </w:r>
      <w:proofErr w:type="gramEnd"/>
      <w:r w:rsidRPr="008B4998">
        <w:rPr>
          <w:rFonts w:ascii="Times New Roman" w:hAnsi="Times New Roman" w:cs="Times New Roman"/>
        </w:rPr>
        <w:t xml:space="preserve"> aspect of social media's outreach capabilities. Ducks Unlimited Canada said social media, "bridges the gap with our younger audience, or the audience who, of course, would never go to any of our </w:t>
      </w:r>
      <w:r w:rsidRPr="008B4998">
        <w:rPr>
          <w:rFonts w:ascii="Times New Roman" w:hAnsi="Times New Roman" w:cs="Times New Roman"/>
        </w:rPr>
        <w:lastRenderedPageBreak/>
        <w:t>events or get our volunteer emails." Similarly, some groups spoke about staying "relevant," and noted that social media have helped them to raise their "profile." Egale Canada Human Rights Trust said:</w:t>
      </w:r>
    </w:p>
    <w:p w14:paraId="75E83F4C" w14:textId="77777777" w:rsidR="00AC2168" w:rsidRPr="008B4998" w:rsidRDefault="00AC2168" w:rsidP="00AC2168">
      <w:pPr>
        <w:rPr>
          <w:rFonts w:ascii="Times New Roman" w:hAnsi="Times New Roman" w:cs="Times New Roman"/>
        </w:rPr>
      </w:pPr>
    </w:p>
    <w:p w14:paraId="69D139F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Social media has strongly influenced the way our organization is perceived amongst certain niche communities. For instance, some individuals and news sources now view [Egale] as more relevant and responsive than before we were on Facebook and Twitter, </w:t>
      </w:r>
      <w:proofErr w:type="gramStart"/>
      <w:r w:rsidRPr="008B4998">
        <w:rPr>
          <w:rFonts w:ascii="Times New Roman" w:hAnsi="Times New Roman" w:cs="Times New Roman"/>
        </w:rPr>
        <w:t>despite the fact that</w:t>
      </w:r>
      <w:proofErr w:type="gramEnd"/>
      <w:r w:rsidRPr="008B4998">
        <w:rPr>
          <w:rFonts w:ascii="Times New Roman" w:hAnsi="Times New Roman" w:cs="Times New Roman"/>
        </w:rPr>
        <w:t xml:space="preserve"> the quality and nature of our work </w:t>
      </w:r>
      <w:proofErr w:type="gramStart"/>
      <w:r w:rsidRPr="008B4998">
        <w:rPr>
          <w:rFonts w:ascii="Times New Roman" w:hAnsi="Times New Roman" w:cs="Times New Roman"/>
        </w:rPr>
        <w:t>remains</w:t>
      </w:r>
      <w:proofErr w:type="gramEnd"/>
      <w:r w:rsidRPr="008B4998">
        <w:rPr>
          <w:rFonts w:ascii="Times New Roman" w:hAnsi="Times New Roman" w:cs="Times New Roman"/>
        </w:rPr>
        <w:t xml:space="preserve"> extremely similar to the pre-social media days.</w:t>
      </w:r>
    </w:p>
    <w:p w14:paraId="1AAAE15A" w14:textId="77777777" w:rsidR="00AC2168" w:rsidRPr="008B4998" w:rsidRDefault="00AC2168" w:rsidP="00AC2168">
      <w:pPr>
        <w:rPr>
          <w:rFonts w:ascii="Times New Roman" w:hAnsi="Times New Roman" w:cs="Times New Roman"/>
        </w:rPr>
      </w:pPr>
    </w:p>
    <w:p w14:paraId="2893FAE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Ease of use. Advocacy groups emphasized that social media support outreach efforts by being relatively easy to use </w:t>
      </w:r>
      <w:proofErr w:type="gramStart"/>
      <w:r w:rsidRPr="008B4998">
        <w:rPr>
          <w:rFonts w:ascii="Times New Roman" w:hAnsi="Times New Roman" w:cs="Times New Roman"/>
        </w:rPr>
        <w:t>and also</w:t>
      </w:r>
      <w:proofErr w:type="gramEnd"/>
      <w:r w:rsidRPr="008B4998">
        <w:rPr>
          <w:rFonts w:ascii="Times New Roman" w:hAnsi="Times New Roman" w:cs="Times New Roman"/>
        </w:rPr>
        <w:t xml:space="preserve"> by making certain organizational tasks easier. For example, the David Suzuki Foundation said that social media make it "easier to communicate with followers and to give them ways to take action in their daily lives." </w:t>
      </w:r>
      <w:proofErr w:type="gramStart"/>
      <w:r w:rsidRPr="008B4998">
        <w:rPr>
          <w:rFonts w:ascii="Times New Roman" w:hAnsi="Times New Roman" w:cs="Times New Roman"/>
        </w:rPr>
        <w:t>A number of</w:t>
      </w:r>
      <w:proofErr w:type="gramEnd"/>
      <w:r w:rsidRPr="008B4998">
        <w:rPr>
          <w:rFonts w:ascii="Times New Roman" w:hAnsi="Times New Roman" w:cs="Times New Roman"/>
        </w:rPr>
        <w:t xml:space="preserve"> groups also pointed to social media analytics and metrics, which have made it easier (and less expensive) to evaluate strengths and weaknesses of advocacy efforts. Groups noted that social media's ease of use helps contribute to the "snowball effect," which helps build advocacy group size. The Toronto Environmental Alliance said, "social media can help bring our message to new people by making it easy for our members and followers to share information about us."</w:t>
      </w:r>
    </w:p>
    <w:p w14:paraId="500C8AFD" w14:textId="77777777" w:rsidR="00AC2168" w:rsidRPr="008B4998" w:rsidRDefault="00AC2168" w:rsidP="00AC2168">
      <w:pPr>
        <w:rPr>
          <w:rFonts w:ascii="Times New Roman" w:hAnsi="Times New Roman" w:cs="Times New Roman"/>
        </w:rPr>
      </w:pPr>
    </w:p>
    <w:p w14:paraId="0C3CF26A"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Overcoming the limitations of organization size and budget </w:t>
      </w:r>
      <w:proofErr w:type="gramStart"/>
      <w:r w:rsidRPr="008B4998">
        <w:rPr>
          <w:rFonts w:ascii="Times New Roman" w:hAnsi="Times New Roman" w:cs="Times New Roman"/>
        </w:rPr>
        <w:t>The</w:t>
      </w:r>
      <w:proofErr w:type="gramEnd"/>
      <w:r w:rsidRPr="008B4998">
        <w:rPr>
          <w:rFonts w:ascii="Times New Roman" w:hAnsi="Times New Roman" w:cs="Times New Roman"/>
        </w:rPr>
        <w:t xml:space="preserve"> most compelling benefit articulated about social media's role in strengthening outreach efforts was overcoming the limitations of organization size and budget. As the Dogwood Initiative commented, "our organization is terribly underfunded. Social media helps us get bigger using less time and resources." Indeed, those who described how social media "make the </w:t>
      </w:r>
      <w:proofErr w:type="gramStart"/>
      <w:r w:rsidRPr="008B4998">
        <w:rPr>
          <w:rFonts w:ascii="Times New Roman" w:hAnsi="Times New Roman" w:cs="Times New Roman"/>
        </w:rPr>
        <w:t>small big</w:t>
      </w:r>
      <w:proofErr w:type="gramEnd"/>
      <w:r w:rsidRPr="008B4998">
        <w:rPr>
          <w:rFonts w:ascii="Times New Roman" w:hAnsi="Times New Roman" w:cs="Times New Roman"/>
        </w:rPr>
        <w:t>" (Wellesley Institute) recounted how the technology has opened doors and created opportunities to participate in a political game often dominated by larger organizations. As Openmedia.ca said:</w:t>
      </w:r>
    </w:p>
    <w:p w14:paraId="192C9292" w14:textId="77777777" w:rsidR="00AC2168" w:rsidRPr="008B4998" w:rsidRDefault="00AC2168" w:rsidP="00AC2168">
      <w:pPr>
        <w:rPr>
          <w:rFonts w:ascii="Times New Roman" w:hAnsi="Times New Roman" w:cs="Times New Roman"/>
        </w:rPr>
      </w:pPr>
    </w:p>
    <w:p w14:paraId="5DFF982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Social media demonstrate huge potential for reinvigorating local communities. ... As an organization that facilitates social change through participatory decision-making, it is hugely important to have these low-cost, low-barrier tools to allow us to reach thousand[s], to receive feedback, and to build communities online.</w:t>
      </w:r>
    </w:p>
    <w:p w14:paraId="317CAA9E" w14:textId="77777777" w:rsidR="00AC2168" w:rsidRPr="008B4998" w:rsidRDefault="00AC2168" w:rsidP="00AC2168">
      <w:pPr>
        <w:rPr>
          <w:rFonts w:ascii="Times New Roman" w:hAnsi="Times New Roman" w:cs="Times New Roman"/>
        </w:rPr>
      </w:pPr>
    </w:p>
    <w:p w14:paraId="16AA4DD0"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2) SOCIAL MEDIA ENABLE ENGAGING FEEDBACK LOOPS "FEEDBACK LOOPS"</w:t>
      </w:r>
    </w:p>
    <w:p w14:paraId="1E77D2F2" w14:textId="77777777" w:rsidR="00AC2168" w:rsidRPr="008B4998" w:rsidRDefault="00AC2168" w:rsidP="00AC2168">
      <w:pPr>
        <w:rPr>
          <w:rFonts w:ascii="Times New Roman" w:hAnsi="Times New Roman" w:cs="Times New Roman"/>
        </w:rPr>
      </w:pPr>
    </w:p>
    <w:p w14:paraId="75E45219"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Another social media affordance identified was the engaging feedback loop (see Table 3). Advocacy groups emphasized that social media contribute to this in two ways: a) facilitating conversation, and b) providing community-building opportunities that are not available via offline communication or other forms of online communication.</w:t>
      </w:r>
    </w:p>
    <w:p w14:paraId="532E6E29" w14:textId="77777777" w:rsidR="00AC2168" w:rsidRPr="008B4998" w:rsidRDefault="00AC2168" w:rsidP="00AC2168">
      <w:pPr>
        <w:rPr>
          <w:rFonts w:ascii="Times New Roman" w:hAnsi="Times New Roman" w:cs="Times New Roman"/>
        </w:rPr>
      </w:pPr>
    </w:p>
    <w:p w14:paraId="3744F61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Facilitating conversation. Groups perceive the interactivity central to social media as a contributor to more effective communication and community-building efforts. World Wildlife Fund Canada said that social media allow them "to respond to questions and criticism openly ... [and] gives us tools to empower our supporters." The Rideau Institute said, "social media gives us a greater ability to understand what issues people are talking about and to introduce new issues into that conversation." Many groups referred to the form of communication taking place over social media as a "con- versation," or, as one anonymous group noted, "not a monologue." The same anonymous group also said that social media help to "humanize" their organization.</w:t>
      </w:r>
    </w:p>
    <w:p w14:paraId="6BA15FA3" w14:textId="77777777" w:rsidR="00AC2168" w:rsidRPr="008B4998" w:rsidRDefault="00AC2168" w:rsidP="00AC2168">
      <w:pPr>
        <w:rPr>
          <w:rFonts w:ascii="Times New Roman" w:hAnsi="Times New Roman" w:cs="Times New Roman"/>
        </w:rPr>
      </w:pPr>
    </w:p>
    <w:p w14:paraId="28DEF28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Providing community-building opportunities not available via offline or other forms of online communication. Advocacy groups described the affordance of engaging feedback loops by comparing the communication opportunities offered by social media with those offered by more traditional advocacy strategies. The Green Action Centre said social media provide "an opportunity for dialogue about everyday issues that aren't normally had in person, at events, or via email/newsletters." An anonymous group said that social media provide "the possibility to enter a direct conversation with constituents. Unlike email or offline channels, [social media] are more immediate and less formal, which help to create more personal relationships."</w:t>
      </w:r>
    </w:p>
    <w:p w14:paraId="0C0A8700" w14:textId="77777777" w:rsidR="00AC2168" w:rsidRPr="008B4998" w:rsidRDefault="00AC2168" w:rsidP="00AC2168">
      <w:pPr>
        <w:rPr>
          <w:rFonts w:ascii="Times New Roman" w:hAnsi="Times New Roman" w:cs="Times New Roman"/>
        </w:rPr>
      </w:pPr>
    </w:p>
    <w:p w14:paraId="0AE9C4B3"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3) SOCIAL MEDIA INCREASE THE SPEED OF COMMUNICATION "SPEED"</w:t>
      </w:r>
    </w:p>
    <w:p w14:paraId="452BB542" w14:textId="77777777" w:rsidR="00AC2168" w:rsidRPr="008B4998" w:rsidRDefault="00AC2168" w:rsidP="00AC2168">
      <w:pPr>
        <w:rPr>
          <w:rFonts w:ascii="Times New Roman" w:hAnsi="Times New Roman" w:cs="Times New Roman"/>
        </w:rPr>
      </w:pPr>
    </w:p>
    <w:p w14:paraId="38D58197"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The third perceived social media affordance articulated by Canadian advocacy groups suggested that the technologies help to facilitate forms of activism by increasing the speed of communication. As illustrated in Table 3, advocacy groups noted two ways that social media contribute to this </w:t>
      </w:r>
      <w:r w:rsidRPr="008B4998">
        <w:rPr>
          <w:rFonts w:ascii="Times New Roman" w:hAnsi="Times New Roman" w:cs="Times New Roman"/>
        </w:rPr>
        <w:lastRenderedPageBreak/>
        <w:t>communication opportunity: a) facilitating communication in real time, and b) facilitating engagement as issues of interest are unfolding.</w:t>
      </w:r>
    </w:p>
    <w:p w14:paraId="71D944CF" w14:textId="77777777" w:rsidR="00AC2168" w:rsidRPr="008B4998" w:rsidRDefault="00AC2168" w:rsidP="00AC2168">
      <w:pPr>
        <w:rPr>
          <w:rFonts w:ascii="Times New Roman" w:hAnsi="Times New Roman" w:cs="Times New Roman"/>
        </w:rPr>
      </w:pPr>
    </w:p>
    <w:p w14:paraId="3731B9E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Facilitating communication in real time. The Songwriters Association of Canada mentioned that social media offer the benefits of communicating in "real time," which they suggested contributes to their ability to generate and maintain a more "tangible community." World Wildlife Fund Canada emphasized similar benefits associated with "daily connectedness" and, as a result, a link to "cultural relevancy." An anonymous group said:</w:t>
      </w:r>
    </w:p>
    <w:p w14:paraId="09B69530" w14:textId="77777777" w:rsidR="00AC2168" w:rsidRPr="008B4998" w:rsidRDefault="00AC2168" w:rsidP="00AC2168">
      <w:pPr>
        <w:rPr>
          <w:rFonts w:ascii="Times New Roman" w:hAnsi="Times New Roman" w:cs="Times New Roman"/>
        </w:rPr>
      </w:pPr>
    </w:p>
    <w:p w14:paraId="3C860EFB"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When we plan events,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and FB [Facebook] are great tools to get the information distributed and to update the status of each event. For example, when we decided to stop selling tickets [to an event], we posted it on FB and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and gave everyone 24 </w:t>
      </w:r>
      <w:proofErr w:type="spellStart"/>
      <w:r w:rsidRPr="008B4998">
        <w:rPr>
          <w:rFonts w:ascii="Times New Roman" w:hAnsi="Times New Roman" w:cs="Times New Roman"/>
        </w:rPr>
        <w:t>hours notice</w:t>
      </w:r>
      <w:proofErr w:type="spellEnd"/>
      <w:r w:rsidRPr="008B4998">
        <w:rPr>
          <w:rFonts w:ascii="Times New Roman" w:hAnsi="Times New Roman" w:cs="Times New Roman"/>
        </w:rPr>
        <w:t>. It is much more effective than simply posting an update on our website.</w:t>
      </w:r>
    </w:p>
    <w:p w14:paraId="7DF98407" w14:textId="77777777" w:rsidR="00AC2168" w:rsidRPr="008B4998" w:rsidRDefault="00AC2168" w:rsidP="00AC2168">
      <w:pPr>
        <w:rPr>
          <w:rFonts w:ascii="Times New Roman" w:hAnsi="Times New Roman" w:cs="Times New Roman"/>
        </w:rPr>
      </w:pPr>
    </w:p>
    <w:p w14:paraId="684B005E"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Facilitating engagement as issues of interest are unfolding. Most often when Canadian advocacy groups emphasized the speed of communication as a benefit, they noted that social media offered them an enhanced ability to engage in issues as they are unfolding. The Canadian Alliance for Student Associations said that social media "allows us to be a constant contributor to whatever issue we may be dealing with or any breaking news matter." It was also suggested that speed strengthens collective action efforts, including "the ability to forward polls and other advocacy tools quickly" (Catholic Civil Rights League) and "enable[</w:t>
      </w:r>
      <w:proofErr w:type="spellStart"/>
      <w:r w:rsidRPr="008B4998">
        <w:rPr>
          <w:rFonts w:ascii="Times New Roman" w:hAnsi="Times New Roman" w:cs="Times New Roman"/>
        </w:rPr>
        <w:t>ing</w:t>
      </w:r>
      <w:proofErr w:type="spellEnd"/>
      <w:r w:rsidRPr="008B4998">
        <w:rPr>
          <w:rFonts w:ascii="Times New Roman" w:hAnsi="Times New Roman" w:cs="Times New Roman"/>
        </w:rPr>
        <w:t>] massive mobilization at critical moments" (Feminist Majority Foundation).</w:t>
      </w:r>
    </w:p>
    <w:p w14:paraId="205A11B5" w14:textId="77777777" w:rsidR="00AC2168" w:rsidRPr="008B4998" w:rsidRDefault="00AC2168" w:rsidP="00AC2168">
      <w:pPr>
        <w:rPr>
          <w:rFonts w:ascii="Times New Roman" w:hAnsi="Times New Roman" w:cs="Times New Roman"/>
        </w:rPr>
      </w:pPr>
    </w:p>
    <w:p w14:paraId="3A66146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Perceptions of drawbacks associated with social media use The most common drawbacks associated with social media, identified by the advocacy groups surveyed, are organized here into three sections: 1) social media require a considerable commitment of staff time and resources, 2) social media do not necessarily advance the goals of advocacy, and 3) social media need to be better understood to be used more effectively.</w:t>
      </w:r>
    </w:p>
    <w:p w14:paraId="7928E650" w14:textId="77777777" w:rsidR="00AC2168" w:rsidRPr="008B4998" w:rsidRDefault="00AC2168" w:rsidP="00AC2168">
      <w:pPr>
        <w:rPr>
          <w:rFonts w:ascii="Times New Roman" w:hAnsi="Times New Roman" w:cs="Times New Roman"/>
        </w:rPr>
      </w:pPr>
    </w:p>
    <w:p w14:paraId="31188ECA"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SOCIAL MEDIA REQUIRE A CONSIDERABLE COMMITMENT OF STAFF TIME AND RESOURCES</w:t>
      </w:r>
    </w:p>
    <w:p w14:paraId="162A9B4D" w14:textId="77777777" w:rsidR="00AC2168" w:rsidRPr="008B4998" w:rsidRDefault="00AC2168" w:rsidP="00AC2168">
      <w:pPr>
        <w:rPr>
          <w:rFonts w:ascii="Times New Roman" w:hAnsi="Times New Roman" w:cs="Times New Roman"/>
        </w:rPr>
      </w:pPr>
    </w:p>
    <w:p w14:paraId="7B948A1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Many groups emphasized that it requires a considerable amount of staff time and resources to maintain an effective social media presence. The Fur Institute of Canada said bluntly, "we don't have the resources to use social media." Apathy is Boring noted that "it takes up a lot of staff time to simply maintain a presence and keep up with conversations." The Polaris Institute described how smaller organizations are at a disadvantage:</w:t>
      </w:r>
    </w:p>
    <w:p w14:paraId="0C83CD76" w14:textId="77777777" w:rsidR="00AC2168" w:rsidRPr="008B4998" w:rsidRDefault="00AC2168" w:rsidP="00AC2168">
      <w:pPr>
        <w:rPr>
          <w:rFonts w:ascii="Times New Roman" w:hAnsi="Times New Roman" w:cs="Times New Roman"/>
        </w:rPr>
      </w:pPr>
    </w:p>
    <w:p w14:paraId="376DE7A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We have low capacity and have a hard time to keep [sic] everyone's attention span on our issues without putting in a lot more effort. Social media is more adapted for organizations with much larger structures, with people dedicated to communications.</w:t>
      </w:r>
    </w:p>
    <w:p w14:paraId="0E5BFB6F" w14:textId="77777777" w:rsidR="00AC2168" w:rsidRPr="008B4998" w:rsidRDefault="00AC2168" w:rsidP="00AC2168">
      <w:pPr>
        <w:rPr>
          <w:rFonts w:ascii="Times New Roman" w:hAnsi="Times New Roman" w:cs="Times New Roman"/>
        </w:rPr>
      </w:pPr>
    </w:p>
    <w:p w14:paraId="79C99308"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Many groups articulated that the day-to-day requirements of maintaining a social media presence that has both breadth and depth can be </w:t>
      </w:r>
      <w:proofErr w:type="gramStart"/>
      <w:r w:rsidRPr="008B4998">
        <w:rPr>
          <w:rFonts w:ascii="Times New Roman" w:hAnsi="Times New Roman" w:cs="Times New Roman"/>
        </w:rPr>
        <w:t>challenging, and</w:t>
      </w:r>
      <w:proofErr w:type="gramEnd"/>
      <w:r w:rsidRPr="008B4998">
        <w:rPr>
          <w:rFonts w:ascii="Times New Roman" w:hAnsi="Times New Roman" w:cs="Times New Roman"/>
        </w:rPr>
        <w:t xml:space="preserve"> are potentially damaging to an organization. The Dogwood Initiative commented on the diversion of resources: "It takes a tremendous amount of time to maintain a presence in the </w:t>
      </w:r>
      <w:proofErr w:type="spellStart"/>
      <w:r w:rsidRPr="008B4998">
        <w:rPr>
          <w:rFonts w:ascii="Times New Roman" w:hAnsi="Times New Roman" w:cs="Times New Roman"/>
        </w:rPr>
        <w:t>everexpanding</w:t>
      </w:r>
      <w:proofErr w:type="spellEnd"/>
      <w:r w:rsidRPr="008B4998">
        <w:rPr>
          <w:rFonts w:ascii="Times New Roman" w:hAnsi="Times New Roman" w:cs="Times New Roman"/>
        </w:rPr>
        <w:t xml:space="preserve"> universe of social media... It can distract from other, more important forms of communication." The Feminist Majority Foundation highlighted that a lack of social media resources can have an impact on public perception of an organization:</w:t>
      </w:r>
    </w:p>
    <w:p w14:paraId="451AA593" w14:textId="77777777" w:rsidR="00AC2168" w:rsidRPr="008B4998" w:rsidRDefault="00AC2168" w:rsidP="00AC2168">
      <w:pPr>
        <w:rPr>
          <w:rFonts w:ascii="Times New Roman" w:hAnsi="Times New Roman" w:cs="Times New Roman"/>
        </w:rPr>
      </w:pPr>
    </w:p>
    <w:p w14:paraId="2A4EC20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With varying numbers of </w:t>
      </w:r>
      <w:proofErr w:type="spellStart"/>
      <w:r w:rsidRPr="008B4998">
        <w:rPr>
          <w:rFonts w:ascii="Times New Roman" w:hAnsi="Times New Roman" w:cs="Times New Roman"/>
        </w:rPr>
        <w:t>intems</w:t>
      </w:r>
      <w:proofErr w:type="spellEnd"/>
      <w:r w:rsidRPr="008B4998">
        <w:rPr>
          <w:rFonts w:ascii="Times New Roman" w:hAnsi="Times New Roman" w:cs="Times New Roman"/>
        </w:rPr>
        <w:t xml:space="preserve">/staff, the amount of human power we </w:t>
      </w:r>
      <w:proofErr w:type="gramStart"/>
      <w:r w:rsidRPr="008B4998">
        <w:rPr>
          <w:rFonts w:ascii="Times New Roman" w:hAnsi="Times New Roman" w:cs="Times New Roman"/>
        </w:rPr>
        <w:t>have to</w:t>
      </w:r>
      <w:proofErr w:type="gramEnd"/>
      <w:r w:rsidRPr="008B4998">
        <w:rPr>
          <w:rFonts w:ascii="Times New Roman" w:hAnsi="Times New Roman" w:cs="Times New Roman"/>
        </w:rPr>
        <w:t xml:space="preserve"> keep up all the different platforms changes greatly. This always leaves us in the place of trying to not look like we are no longer socially active on all fronts. We may have enough interns to write 5 blogs a week in the summer, and then only have staff in the winter and it is hard to put out more than 1 blog a week. The fluctuation makes us look inconsistent.</w:t>
      </w:r>
    </w:p>
    <w:p w14:paraId="2A778222" w14:textId="77777777" w:rsidR="00AC2168" w:rsidRPr="008B4998" w:rsidRDefault="00AC2168" w:rsidP="00AC2168">
      <w:pPr>
        <w:rPr>
          <w:rFonts w:ascii="Times New Roman" w:hAnsi="Times New Roman" w:cs="Times New Roman"/>
        </w:rPr>
      </w:pPr>
    </w:p>
    <w:p w14:paraId="45C80D2C"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SOCIAL MEDIA DO NOT NECESSARILY ADVANCE THE GOALS OF ADVOCACY</w:t>
      </w:r>
    </w:p>
    <w:p w14:paraId="26AE1B04" w14:textId="77777777" w:rsidR="00AC2168" w:rsidRPr="008B4998" w:rsidRDefault="00AC2168" w:rsidP="00AC2168">
      <w:pPr>
        <w:rPr>
          <w:rFonts w:ascii="Times New Roman" w:hAnsi="Times New Roman" w:cs="Times New Roman"/>
        </w:rPr>
      </w:pPr>
    </w:p>
    <w:p w14:paraId="004F2D9E"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Some groups remain unconvinced that social media are effective tools for advocacy. An anonymous group said social media provide "basic recognition, nothing more. A 'like' button does not help us in any way." Another anonymous organization noted, "social media allows us to create a base movement, but [it] has also created a substantial class of 'slacktivists' who ... can never truly </w:t>
      </w:r>
      <w:r w:rsidRPr="008B4998">
        <w:rPr>
          <w:rFonts w:ascii="Times New Roman" w:hAnsi="Times New Roman" w:cs="Times New Roman"/>
        </w:rPr>
        <w:lastRenderedPageBreak/>
        <w:t xml:space="preserve">be nurtured into real activists." Citizens for Public Justice emphasized how the superficiality of slacktivism does little to effect change, "people click, but don't come out; they support a cause online, but that's millimeters deep and does not truly bother the powers that be." Some groups went a step further and emphasized how social media may </w:t>
      </w:r>
      <w:proofErr w:type="gramStart"/>
      <w:r w:rsidRPr="008B4998">
        <w:rPr>
          <w:rFonts w:ascii="Times New Roman" w:hAnsi="Times New Roman" w:cs="Times New Roman"/>
        </w:rPr>
        <w:t>actually create</w:t>
      </w:r>
      <w:proofErr w:type="gramEnd"/>
      <w:r w:rsidRPr="008B4998">
        <w:rPr>
          <w:rFonts w:ascii="Times New Roman" w:hAnsi="Times New Roman" w:cs="Times New Roman"/>
        </w:rPr>
        <w:t xml:space="preserve"> a false sense of a movement's size and capability, which could be damaging to collective action efforts. Democracy Watch said:</w:t>
      </w:r>
    </w:p>
    <w:p w14:paraId="7895AC9C" w14:textId="77777777" w:rsidR="00AC2168" w:rsidRPr="008B4998" w:rsidRDefault="00AC2168" w:rsidP="00AC2168">
      <w:pPr>
        <w:rPr>
          <w:rFonts w:ascii="Times New Roman" w:hAnsi="Times New Roman" w:cs="Times New Roman"/>
        </w:rPr>
      </w:pPr>
    </w:p>
    <w:p w14:paraId="210BCEF1"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It sends an unrealistic sense of our reach and influence, and if you fall victim to believing this is real, one runs the risk of attempting to mobilize people or call upon them to act with little follow through, which could lead to some humiliation.</w:t>
      </w:r>
    </w:p>
    <w:p w14:paraId="5D0EB569" w14:textId="77777777" w:rsidR="00AC2168" w:rsidRPr="008B4998" w:rsidRDefault="00AC2168" w:rsidP="00AC2168">
      <w:pPr>
        <w:rPr>
          <w:rFonts w:ascii="Times New Roman" w:hAnsi="Times New Roman" w:cs="Times New Roman"/>
        </w:rPr>
      </w:pPr>
    </w:p>
    <w:p w14:paraId="18527063" w14:textId="77777777" w:rsidR="00AC2168" w:rsidRPr="008B4998" w:rsidRDefault="00AC2168" w:rsidP="00AC2168">
      <w:pPr>
        <w:rPr>
          <w:rFonts w:ascii="Times New Roman" w:hAnsi="Times New Roman" w:cs="Times New Roman"/>
          <w:b/>
          <w:bCs/>
          <w:i/>
          <w:iCs/>
        </w:rPr>
      </w:pPr>
      <w:r w:rsidRPr="008B4998">
        <w:rPr>
          <w:rFonts w:ascii="Times New Roman" w:hAnsi="Times New Roman" w:cs="Times New Roman"/>
          <w:b/>
          <w:bCs/>
          <w:i/>
          <w:iCs/>
        </w:rPr>
        <w:t>Social media need to be better understood for more effective use</w:t>
      </w:r>
    </w:p>
    <w:p w14:paraId="2DAE4761" w14:textId="77777777" w:rsidR="00AC2168" w:rsidRPr="008B4998" w:rsidRDefault="00AC2168" w:rsidP="00AC2168">
      <w:pPr>
        <w:rPr>
          <w:rFonts w:ascii="Times New Roman" w:hAnsi="Times New Roman" w:cs="Times New Roman"/>
        </w:rPr>
      </w:pPr>
    </w:p>
    <w:p w14:paraId="11F51DA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Many groups noted that they are relatively new to social media and that integrating the technology into established routines poses a variety of challenges. The Wellesley Institute added that they are still trying to figure out "that fine balance between too much and too little." The Ontario Federation of Anglers and Hunters voiced a desire to learn how to use social media more effectively:</w:t>
      </w:r>
    </w:p>
    <w:p w14:paraId="03800344" w14:textId="77777777" w:rsidR="00AC2168" w:rsidRPr="008B4998" w:rsidRDefault="00AC2168" w:rsidP="00AC2168">
      <w:pPr>
        <w:rPr>
          <w:rFonts w:ascii="Times New Roman" w:hAnsi="Times New Roman" w:cs="Times New Roman"/>
        </w:rPr>
      </w:pPr>
    </w:p>
    <w:p w14:paraId="6109E885" w14:textId="77777777" w:rsidR="00AC2168" w:rsidRPr="008B4998" w:rsidRDefault="00AC2168" w:rsidP="008B4998">
      <w:pPr>
        <w:ind w:left="851" w:right="713"/>
        <w:rPr>
          <w:rFonts w:ascii="Times New Roman" w:hAnsi="Times New Roman" w:cs="Times New Roman"/>
        </w:rPr>
      </w:pPr>
      <w:r w:rsidRPr="008B4998">
        <w:rPr>
          <w:rFonts w:ascii="Times New Roman" w:hAnsi="Times New Roman" w:cs="Times New Roman"/>
        </w:rPr>
        <w:t xml:space="preserve">There appears to be little information or instruction available on how to use social media, particularly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and Facebook.... We have goals and a strategy for the use of social media, and understand the technical side, but the actual operational side ... is largely guesswork.</w:t>
      </w:r>
    </w:p>
    <w:p w14:paraId="542A2596" w14:textId="77777777" w:rsidR="00AC2168" w:rsidRPr="008B4998" w:rsidRDefault="00AC2168" w:rsidP="00AC2168">
      <w:pPr>
        <w:rPr>
          <w:rFonts w:ascii="Times New Roman" w:hAnsi="Times New Roman" w:cs="Times New Roman"/>
        </w:rPr>
      </w:pPr>
    </w:p>
    <w:p w14:paraId="6FF0BB37"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Groups also emphasized the difficulties associated with social media's seemingly constant evolution. A representative from the Canadian Library Association said:</w:t>
      </w:r>
    </w:p>
    <w:p w14:paraId="014B1104" w14:textId="77777777" w:rsidR="00AC2168" w:rsidRPr="008B4998" w:rsidRDefault="00AC2168" w:rsidP="00AC2168">
      <w:pPr>
        <w:rPr>
          <w:rFonts w:ascii="Times New Roman" w:hAnsi="Times New Roman" w:cs="Times New Roman"/>
        </w:rPr>
      </w:pPr>
    </w:p>
    <w:p w14:paraId="37D86673" w14:textId="77777777" w:rsidR="00AC2168" w:rsidRPr="008B4998" w:rsidRDefault="00AC2168" w:rsidP="008B4998">
      <w:pPr>
        <w:ind w:left="709" w:right="713"/>
        <w:rPr>
          <w:rFonts w:ascii="Times New Roman" w:hAnsi="Times New Roman" w:cs="Times New Roman"/>
        </w:rPr>
      </w:pPr>
      <w:r w:rsidRPr="008B4998">
        <w:rPr>
          <w:rFonts w:ascii="Times New Roman" w:hAnsi="Times New Roman" w:cs="Times New Roman"/>
        </w:rPr>
        <w:t xml:space="preserve">Right </w:t>
      </w:r>
      <w:proofErr w:type="gramStart"/>
      <w:r w:rsidRPr="008B4998">
        <w:rPr>
          <w:rFonts w:ascii="Times New Roman" w:hAnsi="Times New Roman" w:cs="Times New Roman"/>
        </w:rPr>
        <w:t>now</w:t>
      </w:r>
      <w:proofErr w:type="gramEnd"/>
      <w:r w:rsidRPr="008B4998">
        <w:rPr>
          <w:rFonts w:ascii="Times New Roman" w:hAnsi="Times New Roman" w:cs="Times New Roman"/>
        </w:rPr>
        <w:t xml:space="preserve"> I am experiencing issues drawing members from the face book [sic] group to the new page. </w:t>
      </w:r>
      <w:proofErr w:type="gramStart"/>
      <w:r w:rsidRPr="008B4998">
        <w:rPr>
          <w:rFonts w:ascii="Times New Roman" w:hAnsi="Times New Roman" w:cs="Times New Roman"/>
        </w:rPr>
        <w:t>Also</w:t>
      </w:r>
      <w:proofErr w:type="gramEnd"/>
      <w:r w:rsidRPr="008B4998">
        <w:rPr>
          <w:rFonts w:ascii="Times New Roman" w:hAnsi="Times New Roman" w:cs="Times New Roman"/>
        </w:rPr>
        <w:t xml:space="preserve"> if the technology changes (like the new face book [sic] timeline and you are not keen on the changes) it is difficult.</w:t>
      </w:r>
    </w:p>
    <w:p w14:paraId="03DF12C3" w14:textId="77777777" w:rsidR="00AC2168" w:rsidRPr="008B4998" w:rsidRDefault="00AC2168" w:rsidP="00AC2168">
      <w:pPr>
        <w:rPr>
          <w:rFonts w:ascii="Times New Roman" w:hAnsi="Times New Roman" w:cs="Times New Roman"/>
        </w:rPr>
      </w:pPr>
    </w:p>
    <w:p w14:paraId="1FDF7EA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The Canadian Alliance for Student Associations expressed a similar concern:</w:t>
      </w:r>
    </w:p>
    <w:p w14:paraId="5C09E4BE" w14:textId="77777777" w:rsidR="00AC2168" w:rsidRPr="008B4998" w:rsidRDefault="00AC2168" w:rsidP="00AC2168">
      <w:pPr>
        <w:rPr>
          <w:rFonts w:ascii="Times New Roman" w:hAnsi="Times New Roman" w:cs="Times New Roman"/>
        </w:rPr>
      </w:pPr>
    </w:p>
    <w:p w14:paraId="02992957" w14:textId="77777777" w:rsidR="00AC2168" w:rsidRPr="008B4998" w:rsidRDefault="00AC2168" w:rsidP="008B4998">
      <w:pPr>
        <w:ind w:left="709" w:right="713"/>
        <w:rPr>
          <w:rFonts w:ascii="Times New Roman" w:hAnsi="Times New Roman" w:cs="Times New Roman"/>
        </w:rPr>
      </w:pPr>
      <w:r w:rsidRPr="008B4998">
        <w:rPr>
          <w:rFonts w:ascii="Times New Roman" w:hAnsi="Times New Roman" w:cs="Times New Roman"/>
        </w:rPr>
        <w:lastRenderedPageBreak/>
        <w:t>As with any new development, it has taken care and attention to work out the kinks in our system. A fair amount of time that could have been spent doing other things is now directed at social media use, and it is difficult to measure that impact Inevitably, this medium will continue to change and necessitate further analysis and labour hours.</w:t>
      </w:r>
    </w:p>
    <w:p w14:paraId="48D399B0" w14:textId="77777777" w:rsidR="00AC2168" w:rsidRPr="008B4998" w:rsidRDefault="00AC2168" w:rsidP="00AC2168">
      <w:pPr>
        <w:rPr>
          <w:rFonts w:ascii="Times New Roman" w:hAnsi="Times New Roman" w:cs="Times New Roman"/>
        </w:rPr>
      </w:pPr>
    </w:p>
    <w:p w14:paraId="78BBDFC9"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Indeed, many groups emphasized that social media present a considerable challenge to the understaffed and underfunded. Though most said they are engaging in some form of social media strategy, for some, the deterrent risks may be affecting their level of engagement and experimentation.</w:t>
      </w:r>
    </w:p>
    <w:p w14:paraId="5A85139C" w14:textId="77777777" w:rsidR="00AC2168" w:rsidRPr="008B4998" w:rsidRDefault="00AC2168" w:rsidP="00AC2168">
      <w:pPr>
        <w:rPr>
          <w:rFonts w:ascii="Times New Roman" w:hAnsi="Times New Roman" w:cs="Times New Roman"/>
        </w:rPr>
      </w:pPr>
    </w:p>
    <w:p w14:paraId="3E4E2F99"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Discussion</w:t>
      </w:r>
    </w:p>
    <w:p w14:paraId="5884D7F2" w14:textId="77777777" w:rsidR="00AC2168" w:rsidRPr="008B4998" w:rsidRDefault="00AC2168" w:rsidP="00AC2168">
      <w:pPr>
        <w:rPr>
          <w:rFonts w:ascii="Times New Roman" w:hAnsi="Times New Roman" w:cs="Times New Roman"/>
        </w:rPr>
      </w:pPr>
    </w:p>
    <w:p w14:paraId="7B5D572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The results of this survey of 157 participants from 63 advocacy groups operating in Canada suggest four conclusions: 1) most of the Canadian advocacy groups surveyed are adopting a limited selection of social media technologies, mainly Facebook, </w:t>
      </w:r>
      <w:proofErr w:type="spellStart"/>
      <w:r w:rsidRPr="008B4998">
        <w:rPr>
          <w:rFonts w:ascii="Times New Roman" w:hAnsi="Times New Roman" w:cs="Times New Roman"/>
        </w:rPr>
        <w:t>TWitter</w:t>
      </w:r>
      <w:proofErr w:type="spellEnd"/>
      <w:r w:rsidRPr="008B4998">
        <w:rPr>
          <w:rFonts w:ascii="Times New Roman" w:hAnsi="Times New Roman" w:cs="Times New Roman"/>
        </w:rPr>
        <w:t>, blogs, and YouTube, 2) these same groups perceive social media as offering a variety of beneficial affordances, 3) many groups have reservations about overcommitting to the technology, and 4) when the results of this study are compared with Obar et al. (2012), the Canadian groups appear more cautious in their adoption of social media strategy than their American counterparts.</w:t>
      </w:r>
    </w:p>
    <w:p w14:paraId="46E62147" w14:textId="77777777" w:rsidR="00AC2168" w:rsidRPr="008B4998" w:rsidRDefault="00AC2168" w:rsidP="00AC2168">
      <w:pPr>
        <w:rPr>
          <w:rFonts w:ascii="Times New Roman" w:hAnsi="Times New Roman" w:cs="Times New Roman"/>
        </w:rPr>
      </w:pPr>
    </w:p>
    <w:p w14:paraId="05978906"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Beginning with social media usage, the findings of this study reveal that Canadian advocacy groups both large and small have been building online outreach teams that include workers specifically devoted to the management of a social media presence. Larger groups are slightly more likely to hire employees to work in these positions, whereas smaller groups more commonly work with volunteers-a finding that is not surprising as smaller organizations typically have fewer financial resources.</w:t>
      </w:r>
    </w:p>
    <w:p w14:paraId="217051B2" w14:textId="77777777" w:rsidR="00AC2168" w:rsidRPr="008B4998" w:rsidRDefault="00AC2168" w:rsidP="00AC2168">
      <w:pPr>
        <w:rPr>
          <w:rFonts w:ascii="Times New Roman" w:hAnsi="Times New Roman" w:cs="Times New Roman"/>
        </w:rPr>
      </w:pPr>
    </w:p>
    <w:p w14:paraId="6CFADB1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When the groups were asked about specific social media technologies they have adopted, preferences were clear. Almost all focus </w:t>
      </w:r>
      <w:proofErr w:type="gramStart"/>
      <w:r w:rsidRPr="008B4998">
        <w:rPr>
          <w:rFonts w:ascii="Times New Roman" w:hAnsi="Times New Roman" w:cs="Times New Roman"/>
        </w:rPr>
        <w:t>the majority of</w:t>
      </w:r>
      <w:proofErr w:type="gramEnd"/>
      <w:r w:rsidRPr="008B4998">
        <w:rPr>
          <w:rFonts w:ascii="Times New Roman" w:hAnsi="Times New Roman" w:cs="Times New Roman"/>
        </w:rPr>
        <w:t xml:space="preserve"> their efforts on Facebook and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with most engaging these technologies at least a few times a week. Seventy-five percent of groups </w:t>
      </w:r>
      <w:r w:rsidRPr="008B4998">
        <w:rPr>
          <w:rFonts w:ascii="Times New Roman" w:hAnsi="Times New Roman" w:cs="Times New Roman"/>
        </w:rPr>
        <w:lastRenderedPageBreak/>
        <w:t>use YouTube, generally a few times each month. This suggests that groups are primarily using YouTube to manage a video presence, as opposed to using the technology to engage in ongoing conversations. Slightly more than half of the groups also use blogs; however, few reported updating them more than a few times a month. Email was found to be very popular, with all groups emailing relatively large lists of individuals. The frequency of email communication, however, varied considerably across groups.</w:t>
      </w:r>
    </w:p>
    <w:p w14:paraId="6EB357B1" w14:textId="77777777" w:rsidR="00AC2168" w:rsidRPr="008B4998" w:rsidRDefault="00AC2168" w:rsidP="00AC2168">
      <w:pPr>
        <w:rPr>
          <w:rFonts w:ascii="Times New Roman" w:hAnsi="Times New Roman" w:cs="Times New Roman"/>
        </w:rPr>
      </w:pPr>
    </w:p>
    <w:p w14:paraId="713821C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The finding that most groups are not engaging heavily with social media technologies other than Facebook and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is surprising considering the wide variety of popular outlets and functionalities available. Perhaps this can be attributed to the finding that many Canadian groups are concerned about the resources required to maintain a broad and deep social media presence, which may take away from more traditional, trusted outreach methods. As the Dogwood Initiative commented: "It takes a tremendous amount of time to maintain a presence in the ever-expanding universe of social media.... It can distract from other, more important forms of communication."</w:t>
      </w:r>
    </w:p>
    <w:p w14:paraId="1175A319" w14:textId="77777777" w:rsidR="00AC2168" w:rsidRPr="008B4998" w:rsidRDefault="00AC2168" w:rsidP="00AC2168">
      <w:pPr>
        <w:rPr>
          <w:rFonts w:ascii="Times New Roman" w:hAnsi="Times New Roman" w:cs="Times New Roman"/>
        </w:rPr>
      </w:pPr>
    </w:p>
    <w:p w14:paraId="68FE9FAA" w14:textId="15B62119"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Preferences for Facebook,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and email were also noted when the groups ranked a selection of technologies in terms of their ability to help facilitate </w:t>
      </w:r>
      <w:proofErr w:type="spellStart"/>
      <w:r w:rsidRPr="008B4998">
        <w:rPr>
          <w:rFonts w:ascii="Times New Roman" w:hAnsi="Times New Roman" w:cs="Times New Roman"/>
        </w:rPr>
        <w:t>advocacyrelated</w:t>
      </w:r>
      <w:proofErr w:type="spellEnd"/>
      <w:r w:rsidRPr="008B4998">
        <w:rPr>
          <w:rFonts w:ascii="Times New Roman" w:hAnsi="Times New Roman" w:cs="Times New Roman"/>
        </w:rPr>
        <w:t xml:space="preserve"> tasks. Across all tasks, Facebook and email usually received the first or second ranking, with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coming in third, and blogs fourth. The </w:t>
      </w:r>
      <w:proofErr w:type="spellStart"/>
      <w:r w:rsidRPr="008B4998">
        <w:rPr>
          <w:rFonts w:ascii="Times New Roman" w:hAnsi="Times New Roman" w:cs="Times New Roman"/>
        </w:rPr>
        <w:t>pattem</w:t>
      </w:r>
      <w:proofErr w:type="spellEnd"/>
      <w:r w:rsidRPr="008B4998">
        <w:rPr>
          <w:rFonts w:ascii="Times New Roman" w:hAnsi="Times New Roman" w:cs="Times New Roman"/>
        </w:rPr>
        <w:t xml:space="preserve"> was altered slightly when groups were asked about "reaching out to new people," "giving citizens a place to voice their opinions," and "conversing with citizens." In these instances, Facebook always ranked first,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second, blogs third, and email fourth or fifth. Perhaps this change can be attributed to groups perceiving that interactive technologies like Facebook, </w:t>
      </w:r>
      <w:r w:rsidR="008B4998" w:rsidRPr="008B4998">
        <w:rPr>
          <w:rFonts w:ascii="Times New Roman" w:hAnsi="Times New Roman" w:cs="Times New Roman"/>
        </w:rPr>
        <w:t>Twitter</w:t>
      </w:r>
      <w:r w:rsidRPr="008B4998">
        <w:rPr>
          <w:rFonts w:ascii="Times New Roman" w:hAnsi="Times New Roman" w:cs="Times New Roman"/>
        </w:rPr>
        <w:t xml:space="preserve">, and blogs enhance their ability to accomplish these specific outreach and communication tasks. The results of the qualitative section support this finding, as many groups noted that both an expanded reach and an ability to engage in community building through interactive communication are affordances offered by social media. These findings may also help to clarify blurred distinctions between email, which can be considered a "social" media, and "social media" technologies that offer Web 2.0 functionality. Perhaps this suggests that email should not be considered social media, because it does not offer the same opportunities for virtual expression and conversation made available by sites like Facebook and </w:t>
      </w:r>
      <w:r w:rsidR="008B4998">
        <w:rPr>
          <w:rFonts w:ascii="Times New Roman" w:hAnsi="Times New Roman" w:cs="Times New Roman"/>
        </w:rPr>
        <w:t>Tw</w:t>
      </w:r>
      <w:r w:rsidRPr="008B4998">
        <w:rPr>
          <w:rFonts w:ascii="Times New Roman" w:hAnsi="Times New Roman" w:cs="Times New Roman"/>
        </w:rPr>
        <w:t>itter.</w:t>
      </w:r>
    </w:p>
    <w:p w14:paraId="0B4035B2" w14:textId="77777777" w:rsidR="00AC2168" w:rsidRPr="008B4998" w:rsidRDefault="00AC2168" w:rsidP="00AC2168">
      <w:pPr>
        <w:rPr>
          <w:rFonts w:ascii="Times New Roman" w:hAnsi="Times New Roman" w:cs="Times New Roman"/>
        </w:rPr>
      </w:pPr>
    </w:p>
    <w:p w14:paraId="3958A796" w14:textId="0BDFF1B0" w:rsidR="00AC2168" w:rsidRPr="008B4998" w:rsidRDefault="00AC2168" w:rsidP="00AC2168">
      <w:pPr>
        <w:rPr>
          <w:rFonts w:ascii="Times New Roman" w:hAnsi="Times New Roman" w:cs="Times New Roman"/>
        </w:rPr>
      </w:pPr>
      <w:r w:rsidRPr="008B4998">
        <w:rPr>
          <w:rFonts w:ascii="Times New Roman" w:hAnsi="Times New Roman" w:cs="Times New Roman"/>
        </w:rPr>
        <w:lastRenderedPageBreak/>
        <w:t xml:space="preserve">A surprising finding was the consistent ranking of Google + in last place across all tasks, and the fact that only 10 of 56 groups surveyed use the service. Google products, including search, Gmail, and Google Docs, are among the most popular products of their kind, yet the results suggest that Canadian advocacy groups do not see the need to engage with Google's social networking service. As of September 2012, Google + had 400 million users (Newton, 2012), compared to Facebook's one billion and </w:t>
      </w:r>
      <w:r w:rsidR="008B4998" w:rsidRPr="008B4998">
        <w:rPr>
          <w:rFonts w:ascii="Times New Roman" w:hAnsi="Times New Roman" w:cs="Times New Roman"/>
        </w:rPr>
        <w:t>Twitters</w:t>
      </w:r>
      <w:r w:rsidRPr="008B4998">
        <w:rPr>
          <w:rFonts w:ascii="Times New Roman" w:hAnsi="Times New Roman" w:cs="Times New Roman"/>
        </w:rPr>
        <w:t xml:space="preserve"> 500 million. This suggests that the decision to avoid Google + likely has more to do with the challenges of resource allocation than with concerns about audience reach.</w:t>
      </w:r>
    </w:p>
    <w:p w14:paraId="1921E8A1" w14:textId="77777777" w:rsidR="00AC2168" w:rsidRPr="008B4998" w:rsidRDefault="00AC2168" w:rsidP="00AC2168">
      <w:pPr>
        <w:rPr>
          <w:rFonts w:ascii="Times New Roman" w:hAnsi="Times New Roman" w:cs="Times New Roman"/>
        </w:rPr>
      </w:pPr>
    </w:p>
    <w:p w14:paraId="44E638B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The qualitative section revealed that while many Canadian advocacy groups perceive social media to be effective tools for strengthening advocacy-related initiatives, many also have reservations about overcommitting to the technology.</w:t>
      </w:r>
    </w:p>
    <w:p w14:paraId="4F1B72BE" w14:textId="77777777" w:rsidR="00AC2168" w:rsidRPr="008B4998" w:rsidRDefault="00AC2168" w:rsidP="00AC2168">
      <w:pPr>
        <w:rPr>
          <w:rFonts w:ascii="Times New Roman" w:hAnsi="Times New Roman" w:cs="Times New Roman"/>
        </w:rPr>
      </w:pPr>
    </w:p>
    <w:p w14:paraId="6B0DB2D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When asked about the beneficial affordances social media provide to their organization, participants routinely suggested that the technology helps to strengthen outreach efforts. This is </w:t>
      </w:r>
      <w:proofErr w:type="gramStart"/>
      <w:r w:rsidRPr="008B4998">
        <w:rPr>
          <w:rFonts w:ascii="Times New Roman" w:hAnsi="Times New Roman" w:cs="Times New Roman"/>
        </w:rPr>
        <w:t>similar to</w:t>
      </w:r>
      <w:proofErr w:type="gramEnd"/>
      <w:r w:rsidRPr="008B4998">
        <w:rPr>
          <w:rFonts w:ascii="Times New Roman" w:hAnsi="Times New Roman" w:cs="Times New Roman"/>
        </w:rPr>
        <w:t xml:space="preserve"> the "visibility" affordance identified by </w:t>
      </w:r>
      <w:proofErr w:type="spellStart"/>
      <w:r w:rsidRPr="008B4998">
        <w:rPr>
          <w:rFonts w:ascii="Times New Roman" w:hAnsi="Times New Roman" w:cs="Times New Roman"/>
        </w:rPr>
        <w:t>Treem</w:t>
      </w:r>
      <w:proofErr w:type="spellEnd"/>
      <w:r w:rsidRPr="008B4998">
        <w:rPr>
          <w:rFonts w:ascii="Times New Roman" w:hAnsi="Times New Roman" w:cs="Times New Roman"/>
        </w:rPr>
        <w:t xml:space="preserve"> and Leonardi (2012). Reaching more people, connecting to younger individuals, ease of use, and the ability "to make the </w:t>
      </w:r>
      <w:proofErr w:type="gramStart"/>
      <w:r w:rsidRPr="008B4998">
        <w:rPr>
          <w:rFonts w:ascii="Times New Roman" w:hAnsi="Times New Roman" w:cs="Times New Roman"/>
        </w:rPr>
        <w:t>small big</w:t>
      </w:r>
      <w:proofErr w:type="gramEnd"/>
      <w:r w:rsidRPr="008B4998">
        <w:rPr>
          <w:rFonts w:ascii="Times New Roman" w:hAnsi="Times New Roman" w:cs="Times New Roman"/>
        </w:rPr>
        <w:t xml:space="preserve">" (Wellesley Institute) were four benefits groups attributed to social media technologies. Groups are realizing an enhanced ability to build larger organizations through expanded recruitment opportunities and louder and more effective microphones for advertising and promotion-bringing the attention of the mainstream media, donors, and policymakers to those previously ignored. Groups are finding that they can do more with </w:t>
      </w:r>
      <w:proofErr w:type="gramStart"/>
      <w:r w:rsidRPr="008B4998">
        <w:rPr>
          <w:rFonts w:ascii="Times New Roman" w:hAnsi="Times New Roman" w:cs="Times New Roman"/>
        </w:rPr>
        <w:t>less, and</w:t>
      </w:r>
      <w:proofErr w:type="gramEnd"/>
      <w:r w:rsidRPr="008B4998">
        <w:rPr>
          <w:rFonts w:ascii="Times New Roman" w:hAnsi="Times New Roman" w:cs="Times New Roman"/>
        </w:rPr>
        <w:t xml:space="preserve"> are pursuing collective action initiatives in response to a larger number of issues with a sense of confidence that responses will have more of an impact. In sum, groups believe that these "</w:t>
      </w:r>
      <w:proofErr w:type="spellStart"/>
      <w:r w:rsidRPr="008B4998">
        <w:rPr>
          <w:rFonts w:ascii="Times New Roman" w:hAnsi="Times New Roman" w:cs="Times New Roman"/>
        </w:rPr>
        <w:t>lowcost</w:t>
      </w:r>
      <w:proofErr w:type="spellEnd"/>
      <w:r w:rsidRPr="008B4998">
        <w:rPr>
          <w:rFonts w:ascii="Times New Roman" w:hAnsi="Times New Roman" w:cs="Times New Roman"/>
        </w:rPr>
        <w:t>, low-barrier tools" (Openmedia.ca) are helping to open the door to the public sphere and are giving groups of varying sizes and resources access to a political game traditionally dominated by a select few.</w:t>
      </w:r>
    </w:p>
    <w:p w14:paraId="07920D4A" w14:textId="77777777" w:rsidR="00AC2168" w:rsidRPr="008B4998" w:rsidRDefault="00AC2168" w:rsidP="00AC2168">
      <w:pPr>
        <w:rPr>
          <w:rFonts w:ascii="Times New Roman" w:hAnsi="Times New Roman" w:cs="Times New Roman"/>
        </w:rPr>
      </w:pPr>
    </w:p>
    <w:p w14:paraId="0914920C" w14:textId="07207315"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Other perceived affordances emphasized that social media enable engaging feedback loops and increase the speed of communication. In terms of the former, groups identified that engaging feedback loops foster community building through interactive conversations with site visitors and fellow </w:t>
      </w:r>
      <w:proofErr w:type="gramStart"/>
      <w:r w:rsidRPr="008B4998">
        <w:rPr>
          <w:rFonts w:ascii="Times New Roman" w:hAnsi="Times New Roman" w:cs="Times New Roman"/>
        </w:rPr>
        <w:t>activists, and</w:t>
      </w:r>
      <w:proofErr w:type="gramEnd"/>
      <w:r w:rsidRPr="008B4998">
        <w:rPr>
          <w:rFonts w:ascii="Times New Roman" w:hAnsi="Times New Roman" w:cs="Times New Roman"/>
        </w:rPr>
        <w:t xml:space="preserve"> help groups to overcome the limitations of offline and other online communication tools. This is </w:t>
      </w:r>
      <w:proofErr w:type="gramStart"/>
      <w:r w:rsidRPr="008B4998">
        <w:rPr>
          <w:rFonts w:ascii="Times New Roman" w:hAnsi="Times New Roman" w:cs="Times New Roman"/>
        </w:rPr>
        <w:t>similar to</w:t>
      </w:r>
      <w:proofErr w:type="gramEnd"/>
      <w:r w:rsidRPr="008B4998">
        <w:rPr>
          <w:rFonts w:ascii="Times New Roman" w:hAnsi="Times New Roman" w:cs="Times New Roman"/>
        </w:rPr>
        <w:t xml:space="preserve"> the "association" affordance identified by </w:t>
      </w:r>
      <w:proofErr w:type="spellStart"/>
      <w:r w:rsidRPr="008B4998">
        <w:rPr>
          <w:rFonts w:ascii="Times New Roman" w:hAnsi="Times New Roman" w:cs="Times New Roman"/>
        </w:rPr>
        <w:t>Treem</w:t>
      </w:r>
      <w:proofErr w:type="spellEnd"/>
      <w:r w:rsidRPr="008B4998">
        <w:rPr>
          <w:rFonts w:ascii="Times New Roman" w:hAnsi="Times New Roman" w:cs="Times New Roman"/>
        </w:rPr>
        <w:t xml:space="preserve"> and </w:t>
      </w:r>
      <w:r w:rsidRPr="008B4998">
        <w:rPr>
          <w:rFonts w:ascii="Times New Roman" w:hAnsi="Times New Roman" w:cs="Times New Roman"/>
        </w:rPr>
        <w:lastRenderedPageBreak/>
        <w:t>Leonardi (2012). By speeding up communication, groups identified an enhanced ability to contribute detailed and timely responses to time-sensitive issues. Not only does this help to facilitate the feedback</w:t>
      </w:r>
      <w:r w:rsidR="008B4998">
        <w:rPr>
          <w:rFonts w:ascii="Times New Roman" w:hAnsi="Times New Roman" w:cs="Times New Roman"/>
        </w:rPr>
        <w:t xml:space="preserve"> </w:t>
      </w:r>
      <w:r w:rsidRPr="008B4998">
        <w:rPr>
          <w:rFonts w:ascii="Times New Roman" w:hAnsi="Times New Roman" w:cs="Times New Roman"/>
        </w:rPr>
        <w:t xml:space="preserve">loop affordance (contributing to community building), </w:t>
      </w:r>
      <w:proofErr w:type="gramStart"/>
      <w:r w:rsidRPr="008B4998">
        <w:rPr>
          <w:rFonts w:ascii="Times New Roman" w:hAnsi="Times New Roman" w:cs="Times New Roman"/>
        </w:rPr>
        <w:t>it</w:t>
      </w:r>
      <w:proofErr w:type="gramEnd"/>
      <w:r w:rsidRPr="008B4998">
        <w:rPr>
          <w:rFonts w:ascii="Times New Roman" w:hAnsi="Times New Roman" w:cs="Times New Roman"/>
        </w:rPr>
        <w:t xml:space="preserve"> also allows groups to participate in a greater number of collective action initiatives, as they </w:t>
      </w:r>
      <w:proofErr w:type="gramStart"/>
      <w:r w:rsidRPr="008B4998">
        <w:rPr>
          <w:rFonts w:ascii="Times New Roman" w:hAnsi="Times New Roman" w:cs="Times New Roman"/>
        </w:rPr>
        <w:t>are able to</w:t>
      </w:r>
      <w:proofErr w:type="gramEnd"/>
      <w:r w:rsidRPr="008B4998">
        <w:rPr>
          <w:rFonts w:ascii="Times New Roman" w:hAnsi="Times New Roman" w:cs="Times New Roman"/>
        </w:rPr>
        <w:t xml:space="preserve"> do more with less. As the Feminist Majority Foundation noted, social media "enable massive mobilization at critical moments."</w:t>
      </w:r>
    </w:p>
    <w:p w14:paraId="753398BE" w14:textId="77777777" w:rsidR="00AC2168" w:rsidRPr="008B4998" w:rsidRDefault="00AC2168" w:rsidP="00AC2168">
      <w:pPr>
        <w:rPr>
          <w:rFonts w:ascii="Times New Roman" w:hAnsi="Times New Roman" w:cs="Times New Roman"/>
        </w:rPr>
      </w:pPr>
    </w:p>
    <w:p w14:paraId="5777AEA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At the same time, some groups expressed reservations about overcommitting to the technology. Concerns that the hype may be diverting resources from proven strategies were common. Why take on a multitude of projects and do a poor job, when the traditional tools for advocacy can produce predictable and satisfactory outcomes in a smaller number of projects? The rise of "slacktivists" that delude organizations into a false sense of power also raised </w:t>
      </w:r>
      <w:proofErr w:type="gramStart"/>
      <w:r w:rsidRPr="008B4998">
        <w:rPr>
          <w:rFonts w:ascii="Times New Roman" w:hAnsi="Times New Roman" w:cs="Times New Roman"/>
        </w:rPr>
        <w:t>concerns, and</w:t>
      </w:r>
      <w:proofErr w:type="gramEnd"/>
      <w:r w:rsidRPr="008B4998">
        <w:rPr>
          <w:rFonts w:ascii="Times New Roman" w:hAnsi="Times New Roman" w:cs="Times New Roman"/>
        </w:rPr>
        <w:t xml:space="preserve"> further reveals why groups are hesitant to overcommit to social media. As exemplified when Citizens for Public Justice said, "people click, but don't come out," </w:t>
      </w:r>
      <w:proofErr w:type="gramStart"/>
      <w:r w:rsidRPr="008B4998">
        <w:rPr>
          <w:rFonts w:ascii="Times New Roman" w:hAnsi="Times New Roman" w:cs="Times New Roman"/>
        </w:rPr>
        <w:t>it is clear that some</w:t>
      </w:r>
      <w:proofErr w:type="gramEnd"/>
      <w:r w:rsidRPr="008B4998">
        <w:rPr>
          <w:rFonts w:ascii="Times New Roman" w:hAnsi="Times New Roman" w:cs="Times New Roman"/>
        </w:rPr>
        <w:t xml:space="preserve"> groups remain unconvinced that social media can substitute for proven on-the-ground techniques. These drawbacks highlight an interesting distinction from those that are excited by the perceived affordance of being able to overcome their size and budget limitations and do more with less.</w:t>
      </w:r>
    </w:p>
    <w:p w14:paraId="25751437" w14:textId="77777777" w:rsidR="00AC2168" w:rsidRPr="008B4998" w:rsidRDefault="00AC2168" w:rsidP="00AC2168">
      <w:pPr>
        <w:rPr>
          <w:rFonts w:ascii="Times New Roman" w:hAnsi="Times New Roman" w:cs="Times New Roman"/>
        </w:rPr>
      </w:pPr>
    </w:p>
    <w:p w14:paraId="17955501"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The third drawback expressed-the steep learning curve-may help explain the </w:t>
      </w:r>
      <w:proofErr w:type="gramStart"/>
      <w:r w:rsidRPr="008B4998">
        <w:rPr>
          <w:rFonts w:ascii="Times New Roman" w:hAnsi="Times New Roman" w:cs="Times New Roman"/>
        </w:rPr>
        <w:t>aforementioned reservations</w:t>
      </w:r>
      <w:proofErr w:type="gramEnd"/>
      <w:r w:rsidRPr="008B4998">
        <w:rPr>
          <w:rFonts w:ascii="Times New Roman" w:hAnsi="Times New Roman" w:cs="Times New Roman"/>
        </w:rPr>
        <w:t xml:space="preserve">. Perhaps some groups are apprehensive about social media because they have yet to fully realize how they can benefit from the unique strengths and opportunities that others believe social media provide. How can the energy and vast </w:t>
      </w:r>
      <w:proofErr w:type="gramStart"/>
      <w:r w:rsidRPr="008B4998">
        <w:rPr>
          <w:rFonts w:ascii="Times New Roman" w:hAnsi="Times New Roman" w:cs="Times New Roman"/>
        </w:rPr>
        <w:t>numbers</w:t>
      </w:r>
      <w:proofErr w:type="gramEnd"/>
      <w:r w:rsidRPr="008B4998">
        <w:rPr>
          <w:rFonts w:ascii="Times New Roman" w:hAnsi="Times New Roman" w:cs="Times New Roman"/>
        </w:rPr>
        <w:t xml:space="preserve"> social media have the potential to produce-albeit perhaps superficially-be used to an organization's advantage? Until groups figure out how to benefit from the firepower that social media supposedly provide, it is likely that apprehension will persist.</w:t>
      </w:r>
    </w:p>
    <w:p w14:paraId="56EAC4BA" w14:textId="77777777" w:rsidR="00AC2168" w:rsidRPr="008B4998" w:rsidRDefault="00AC2168" w:rsidP="00AC2168">
      <w:pPr>
        <w:rPr>
          <w:rFonts w:ascii="Times New Roman" w:hAnsi="Times New Roman" w:cs="Times New Roman"/>
        </w:rPr>
      </w:pPr>
    </w:p>
    <w:p w14:paraId="078A0AB6"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When the results of this study are compared with those in "Advocacy 2.0 : An Analysis of How Advocacy Groups in the United States Perceive and Use Social Media as Tools for Facilitating Civic Engagement and Collective Action" (Obar, Zube, &amp; Lampe, 2012), the Canadian groups appear to be more cautious in terms of their social media strategy than their American counterparts. More of the American groups are using Facebook, Twitter, blogs, and YouTube and are doing so </w:t>
      </w:r>
      <w:r w:rsidRPr="008B4998">
        <w:rPr>
          <w:rFonts w:ascii="Times New Roman" w:hAnsi="Times New Roman" w:cs="Times New Roman"/>
        </w:rPr>
        <w:lastRenderedPageBreak/>
        <w:t xml:space="preserve">more often. The American groups also engage with a wider variety of technologies, with more groups also using Flickr, </w:t>
      </w:r>
      <w:proofErr w:type="spellStart"/>
      <w:r w:rsidRPr="008B4998">
        <w:rPr>
          <w:rFonts w:ascii="Times New Roman" w:hAnsi="Times New Roman" w:cs="Times New Roman"/>
        </w:rPr>
        <w:t>Ttimblr</w:t>
      </w:r>
      <w:proofErr w:type="spellEnd"/>
      <w:r w:rsidRPr="008B4998">
        <w:rPr>
          <w:rFonts w:ascii="Times New Roman" w:hAnsi="Times New Roman" w:cs="Times New Roman"/>
        </w:rPr>
        <w:t xml:space="preserve">, Foursquare, </w:t>
      </w:r>
      <w:proofErr w:type="spellStart"/>
      <w:r w:rsidRPr="008B4998">
        <w:rPr>
          <w:rFonts w:ascii="Times New Roman" w:hAnsi="Times New Roman" w:cs="Times New Roman"/>
        </w:rPr>
        <w:t>Diigo</w:t>
      </w:r>
      <w:proofErr w:type="spellEnd"/>
      <w:r w:rsidRPr="008B4998">
        <w:rPr>
          <w:rFonts w:ascii="Times New Roman" w:hAnsi="Times New Roman" w:cs="Times New Roman"/>
        </w:rPr>
        <w:t xml:space="preserve">, Vimeo, and a variety of others. The American groups are also more optimistic about the affordances social media </w:t>
      </w:r>
      <w:proofErr w:type="gramStart"/>
      <w:r w:rsidRPr="008B4998">
        <w:rPr>
          <w:rFonts w:ascii="Times New Roman" w:hAnsi="Times New Roman" w:cs="Times New Roman"/>
        </w:rPr>
        <w:t>provide, and</w:t>
      </w:r>
      <w:proofErr w:type="gramEnd"/>
      <w:r w:rsidRPr="008B4998">
        <w:rPr>
          <w:rFonts w:ascii="Times New Roman" w:hAnsi="Times New Roman" w:cs="Times New Roman"/>
        </w:rPr>
        <w:t xml:space="preserve"> expressed very few concerns. By comparison, Canadian groups seemed both enthusiastic and guarded, which perhaps has contributed to a slightly slower and narrower adoption of social media technologies and strategies.</w:t>
      </w:r>
    </w:p>
    <w:p w14:paraId="55C99440" w14:textId="77777777" w:rsidR="00AC2168" w:rsidRPr="008B4998" w:rsidRDefault="00AC2168" w:rsidP="00AC2168">
      <w:pPr>
        <w:rPr>
          <w:rFonts w:ascii="Times New Roman" w:hAnsi="Times New Roman" w:cs="Times New Roman"/>
        </w:rPr>
      </w:pPr>
    </w:p>
    <w:p w14:paraId="31493491"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Four years ago, Greenberg and MacAulay (2009) noted that nonprofits operating in Canada ought to be leaders in the use of social media technologies, in part, because they are relationship-driven organizations. At the time, "the data reported... suggest that this potential remains mostly untapped" (p. 74). Among their explanations for this finding, Greenberg and MacAulay noted that limited financial and human resources might have played a prominent role. The findings of this study suggest that social media adoption by Canadian advocacy organizations has increased these past four years. They also support Greenberg and MacAulay's assertion that resources do indeed impact an organization's ability to maintain a social media presence.</w:t>
      </w:r>
    </w:p>
    <w:p w14:paraId="607265EE" w14:textId="77777777" w:rsidR="00AC2168" w:rsidRPr="008B4998" w:rsidRDefault="00AC2168" w:rsidP="00AC2168">
      <w:pPr>
        <w:rPr>
          <w:rFonts w:ascii="Times New Roman" w:hAnsi="Times New Roman" w:cs="Times New Roman"/>
        </w:rPr>
      </w:pPr>
    </w:p>
    <w:p w14:paraId="1FBD51B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On the global stage, advocacy groups have generated excitement about </w:t>
      </w:r>
      <w:proofErr w:type="gramStart"/>
      <w:r w:rsidRPr="008B4998">
        <w:rPr>
          <w:rFonts w:ascii="Times New Roman" w:hAnsi="Times New Roman" w:cs="Times New Roman"/>
        </w:rPr>
        <w:t>a number of</w:t>
      </w:r>
      <w:proofErr w:type="gramEnd"/>
      <w:r w:rsidRPr="008B4998">
        <w:rPr>
          <w:rFonts w:ascii="Times New Roman" w:hAnsi="Times New Roman" w:cs="Times New Roman"/>
        </w:rPr>
        <w:t xml:space="preserve"> unique communication opportunities that social media technologies may afford. The results of this study suggest that members of the Canadian advocacy community believe that while social media have the potential to strengthen advocacy campaigns, there are reasons to remain cautious. These findings were evidenced through their admitted uses (and avoidances) of social media technologies. If social media realize the democratizing function that so many envision, those groups that have been aggressive and willing to take risks will likely be the first to enjoy the rewards. Conversely, if social media fails to live up to expectations, those groups that have been more measured in their approach will likely have avoided a potential threat to their viability. As the debate over the place of social media in advocacy work evolves, and as online tools multiply, new empirical research must assess the extent to which social media technologies </w:t>
      </w:r>
      <w:proofErr w:type="gramStart"/>
      <w:r w:rsidRPr="008B4998">
        <w:rPr>
          <w:rFonts w:ascii="Times New Roman" w:hAnsi="Times New Roman" w:cs="Times New Roman"/>
        </w:rPr>
        <w:t>are capable of facilitating</w:t>
      </w:r>
      <w:proofErr w:type="gramEnd"/>
      <w:r w:rsidRPr="008B4998">
        <w:rPr>
          <w:rFonts w:ascii="Times New Roman" w:hAnsi="Times New Roman" w:cs="Times New Roman"/>
        </w:rPr>
        <w:t xml:space="preserve"> various forms of political communication. Hopefully this study has provided another step in that </w:t>
      </w:r>
      <w:proofErr w:type="gramStart"/>
      <w:r w:rsidRPr="008B4998">
        <w:rPr>
          <w:rFonts w:ascii="Times New Roman" w:hAnsi="Times New Roman" w:cs="Times New Roman"/>
        </w:rPr>
        <w:t>direction, and</w:t>
      </w:r>
      <w:proofErr w:type="gramEnd"/>
      <w:r w:rsidRPr="008B4998">
        <w:rPr>
          <w:rFonts w:ascii="Times New Roman" w:hAnsi="Times New Roman" w:cs="Times New Roman"/>
        </w:rPr>
        <w:t xml:space="preserve"> contributed to a more stable foundation upon which future research can work to determine social media's actual ability to engage and mobilize the public, as well as effect political and ideological change.</w:t>
      </w:r>
    </w:p>
    <w:p w14:paraId="3CF40BA1" w14:textId="77777777" w:rsidR="00AC2168" w:rsidRPr="008B4998" w:rsidRDefault="00AC2168" w:rsidP="00AC2168">
      <w:pPr>
        <w:rPr>
          <w:rFonts w:ascii="Times New Roman" w:hAnsi="Times New Roman" w:cs="Times New Roman"/>
        </w:rPr>
      </w:pPr>
    </w:p>
    <w:p w14:paraId="796F03E4"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Acknowledgements</w:t>
      </w:r>
    </w:p>
    <w:p w14:paraId="32F52AF4" w14:textId="77777777" w:rsidR="00AC2168" w:rsidRPr="008B4998" w:rsidRDefault="00AC2168" w:rsidP="00AC2168">
      <w:pPr>
        <w:rPr>
          <w:rFonts w:ascii="Times New Roman" w:hAnsi="Times New Roman" w:cs="Times New Roman"/>
        </w:rPr>
      </w:pPr>
    </w:p>
    <w:p w14:paraId="027DA67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This research received support from the Social Sciences and Humanities Research Council of Canada </w:t>
      </w:r>
      <w:proofErr w:type="gramStart"/>
      <w:r w:rsidRPr="008B4998">
        <w:rPr>
          <w:rFonts w:ascii="Times New Roman" w:hAnsi="Times New Roman" w:cs="Times New Roman"/>
        </w:rPr>
        <w:t>The</w:t>
      </w:r>
      <w:proofErr w:type="gramEnd"/>
      <w:r w:rsidRPr="008B4998">
        <w:rPr>
          <w:rFonts w:ascii="Times New Roman" w:hAnsi="Times New Roman" w:cs="Times New Roman"/>
        </w:rPr>
        <w:t xml:space="preserve"> author would also like to thank David Skinner (York University) and Laeeq Khan (Michigan State University) for their help with the project.</w:t>
      </w:r>
    </w:p>
    <w:p w14:paraId="2968C6B4" w14:textId="77777777" w:rsidR="00AC2168" w:rsidRPr="008B4998" w:rsidRDefault="00AC2168" w:rsidP="00AC2168">
      <w:pPr>
        <w:rPr>
          <w:rFonts w:ascii="Times New Roman" w:hAnsi="Times New Roman" w:cs="Times New Roman"/>
        </w:rPr>
      </w:pPr>
    </w:p>
    <w:p w14:paraId="339BB133" w14:textId="2A0F9240" w:rsidR="00AC2168" w:rsidRPr="008B4998" w:rsidRDefault="00AC2168" w:rsidP="00AC2168">
      <w:pPr>
        <w:rPr>
          <w:rFonts w:ascii="Times New Roman" w:hAnsi="Times New Roman" w:cs="Times New Roman"/>
          <w:b/>
          <w:bCs/>
        </w:rPr>
      </w:pPr>
      <w:r w:rsidRPr="008B4998">
        <w:rPr>
          <w:rFonts w:ascii="Times New Roman" w:hAnsi="Times New Roman" w:cs="Times New Roman"/>
        </w:rPr>
        <w:br w:type="column"/>
      </w:r>
      <w:r w:rsidRPr="008B4998">
        <w:rPr>
          <w:rFonts w:ascii="Times New Roman" w:hAnsi="Times New Roman" w:cs="Times New Roman"/>
          <w:b/>
          <w:bCs/>
        </w:rPr>
        <w:lastRenderedPageBreak/>
        <w:t>Footnote</w:t>
      </w:r>
    </w:p>
    <w:p w14:paraId="76E9B8C8"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Notes</w:t>
      </w:r>
    </w:p>
    <w:p w14:paraId="7F62C6E4" w14:textId="77777777" w:rsidR="00AC2168" w:rsidRPr="008B4998" w:rsidRDefault="00AC2168" w:rsidP="00AC2168">
      <w:pPr>
        <w:rPr>
          <w:rFonts w:ascii="Times New Roman" w:hAnsi="Times New Roman" w:cs="Times New Roman"/>
        </w:rPr>
      </w:pPr>
    </w:p>
    <w:p w14:paraId="0B750AC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1. One famous example took place in 1999, when a combination of online and offline collective action techniques </w:t>
      </w:r>
      <w:proofErr w:type="gramStart"/>
      <w:r w:rsidRPr="008B4998">
        <w:rPr>
          <w:rFonts w:ascii="Times New Roman" w:hAnsi="Times New Roman" w:cs="Times New Roman"/>
        </w:rPr>
        <w:t>were</w:t>
      </w:r>
      <w:proofErr w:type="gramEnd"/>
      <w:r w:rsidRPr="008B4998">
        <w:rPr>
          <w:rFonts w:ascii="Times New Roman" w:hAnsi="Times New Roman" w:cs="Times New Roman"/>
        </w:rPr>
        <w:t xml:space="preserve"> employed by activists who successfully halted the World Trade Organization Ministerial Conference in Seattle.</w:t>
      </w:r>
    </w:p>
    <w:p w14:paraId="242BF23A" w14:textId="77777777" w:rsidR="00AC2168" w:rsidRPr="008B4998" w:rsidRDefault="00AC2168" w:rsidP="00AC2168">
      <w:pPr>
        <w:rPr>
          <w:rFonts w:ascii="Times New Roman" w:hAnsi="Times New Roman" w:cs="Times New Roman"/>
        </w:rPr>
      </w:pPr>
    </w:p>
    <w:p w14:paraId="44F864C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2. URL: http://www.od-cal.gc.ca.</w:t>
      </w:r>
    </w:p>
    <w:p w14:paraId="083FDC20" w14:textId="77777777" w:rsidR="00AC2168" w:rsidRPr="008B4998" w:rsidRDefault="00AC2168" w:rsidP="00AC2168">
      <w:pPr>
        <w:rPr>
          <w:rFonts w:ascii="Times New Roman" w:hAnsi="Times New Roman" w:cs="Times New Roman"/>
        </w:rPr>
      </w:pPr>
    </w:p>
    <w:p w14:paraId="14EC6E5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3. Seven of the groups only took the shorter survey.</w:t>
      </w:r>
    </w:p>
    <w:p w14:paraId="4D51308E" w14:textId="77777777" w:rsidR="00AC2168" w:rsidRPr="008B4998" w:rsidRDefault="00AC2168" w:rsidP="00AC2168">
      <w:pPr>
        <w:rPr>
          <w:rFonts w:ascii="Times New Roman" w:hAnsi="Times New Roman" w:cs="Times New Roman"/>
        </w:rPr>
      </w:pPr>
    </w:p>
    <w:p w14:paraId="3EC09F96"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4. Participants included 88 females, 46 males, and 23 participants who did not identify gender. Of those, social media/communications directors were: 33 females, 19 males, and 4 </w:t>
      </w:r>
      <w:proofErr w:type="spellStart"/>
      <w:r w:rsidRPr="008B4998">
        <w:rPr>
          <w:rFonts w:ascii="Times New Roman" w:hAnsi="Times New Roman" w:cs="Times New Roman"/>
        </w:rPr>
        <w:t>partidpants</w:t>
      </w:r>
      <w:proofErr w:type="spellEnd"/>
      <w:r w:rsidRPr="008B4998">
        <w:rPr>
          <w:rFonts w:ascii="Times New Roman" w:hAnsi="Times New Roman" w:cs="Times New Roman"/>
        </w:rPr>
        <w:t xml:space="preserve"> who did not identify gender.</w:t>
      </w:r>
    </w:p>
    <w:p w14:paraId="7EB71BD3" w14:textId="77777777" w:rsidR="00AC2168" w:rsidRPr="008B4998" w:rsidRDefault="00AC2168" w:rsidP="00AC2168">
      <w:pPr>
        <w:rPr>
          <w:rFonts w:ascii="Times New Roman" w:hAnsi="Times New Roman" w:cs="Times New Roman"/>
        </w:rPr>
      </w:pPr>
    </w:p>
    <w:p w14:paraId="51B361CA" w14:textId="326A70FA" w:rsidR="00AC2168" w:rsidRPr="008B4998" w:rsidRDefault="00AC2168" w:rsidP="00AC2168">
      <w:pPr>
        <w:rPr>
          <w:rFonts w:ascii="Times New Roman" w:hAnsi="Times New Roman" w:cs="Times New Roman"/>
          <w:b/>
          <w:bCs/>
        </w:rPr>
      </w:pPr>
      <w:r w:rsidRPr="008B4998">
        <w:rPr>
          <w:rFonts w:ascii="Times New Roman" w:hAnsi="Times New Roman" w:cs="Times New Roman"/>
        </w:rPr>
        <w:br w:type="column"/>
      </w:r>
      <w:r w:rsidRPr="008B4998">
        <w:rPr>
          <w:rFonts w:ascii="Times New Roman" w:hAnsi="Times New Roman" w:cs="Times New Roman"/>
          <w:b/>
          <w:bCs/>
        </w:rPr>
        <w:lastRenderedPageBreak/>
        <w:t>References</w:t>
      </w:r>
    </w:p>
    <w:p w14:paraId="56ECE46D" w14:textId="77777777" w:rsidR="00AC2168" w:rsidRPr="008B4998" w:rsidRDefault="00AC2168" w:rsidP="00AC2168">
      <w:pPr>
        <w:rPr>
          <w:rFonts w:ascii="Times New Roman" w:hAnsi="Times New Roman" w:cs="Times New Roman"/>
        </w:rPr>
      </w:pPr>
    </w:p>
    <w:p w14:paraId="5904083B"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Avner, Marcia. (2002). The lobbying and advocacy handbook for nonprofit organizations: Shaping public policy at the state and local level. St. Paul, MN: Amherst H. Wilder Foundation.</w:t>
      </w:r>
    </w:p>
    <w:p w14:paraId="0ABCA916" w14:textId="77777777" w:rsidR="00AC2168" w:rsidRPr="008B4998" w:rsidRDefault="00AC2168" w:rsidP="00AC2168">
      <w:pPr>
        <w:rPr>
          <w:rFonts w:ascii="Times New Roman" w:hAnsi="Times New Roman" w:cs="Times New Roman"/>
        </w:rPr>
      </w:pPr>
    </w:p>
    <w:p w14:paraId="02AF68D1"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Ayres, Jeffrey M. (1999). From the streets to the Internet: The cyber-diffusion of contention. The ANNALS of the American Academy of Political and Social Science, 566,132-143.</w:t>
      </w:r>
    </w:p>
    <w:p w14:paraId="1E54D9C4" w14:textId="77777777" w:rsidR="00AC2168" w:rsidRPr="008B4998" w:rsidRDefault="00AC2168" w:rsidP="00AC2168">
      <w:pPr>
        <w:rPr>
          <w:rFonts w:ascii="Times New Roman" w:hAnsi="Times New Roman" w:cs="Times New Roman"/>
        </w:rPr>
      </w:pPr>
    </w:p>
    <w:p w14:paraId="383304C1"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Baker, Stephen, &amp; Green, Heather. (2008). Social media will change your business. Bloomberg Businessweek. URL: http://www.businessweek.com/stories/2008-02-20/social-media-will-change-your-businessbusinessweek-business-news-stock-market-and-financial-advice [March 10,2014].</w:t>
      </w:r>
    </w:p>
    <w:p w14:paraId="184A34B6" w14:textId="77777777" w:rsidR="00AC2168" w:rsidRPr="008B4998" w:rsidRDefault="00AC2168" w:rsidP="00AC2168">
      <w:pPr>
        <w:rPr>
          <w:rFonts w:ascii="Times New Roman" w:hAnsi="Times New Roman" w:cs="Times New Roman"/>
        </w:rPr>
      </w:pPr>
    </w:p>
    <w:p w14:paraId="71D4E05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Barnes, Nora G., Lescault, Ava, M., &amp; Wright, S. (2013). Fortune 500 are bullish on social media: Big companies get excited about Google+, Instagram, Foursquare and </w:t>
      </w:r>
      <w:proofErr w:type="spellStart"/>
      <w:r w:rsidRPr="008B4998">
        <w:rPr>
          <w:rFonts w:ascii="Times New Roman" w:hAnsi="Times New Roman" w:cs="Times New Roman"/>
        </w:rPr>
        <w:t>fínterest</w:t>
      </w:r>
      <w:proofErr w:type="spellEnd"/>
      <w:r w:rsidRPr="008B4998">
        <w:rPr>
          <w:rFonts w:ascii="Times New Roman" w:hAnsi="Times New Roman" w:cs="Times New Roman"/>
        </w:rPr>
        <w:t>. Dartmouth, MA: University of Massachusetts Center for Marketing Research. URL: http://www.umassd.edu /</w:t>
      </w:r>
      <w:proofErr w:type="spellStart"/>
      <w:r w:rsidRPr="008B4998">
        <w:rPr>
          <w:rFonts w:ascii="Times New Roman" w:hAnsi="Times New Roman" w:cs="Times New Roman"/>
        </w:rPr>
        <w:t>cmr</w:t>
      </w:r>
      <w:proofErr w:type="spellEnd"/>
      <w:r w:rsidRPr="008B4998">
        <w:rPr>
          <w:rFonts w:ascii="Times New Roman" w:hAnsi="Times New Roman" w:cs="Times New Roman"/>
        </w:rPr>
        <w:t>/</w:t>
      </w:r>
      <w:proofErr w:type="spellStart"/>
      <w:r w:rsidRPr="008B4998">
        <w:rPr>
          <w:rFonts w:ascii="Times New Roman" w:hAnsi="Times New Roman" w:cs="Times New Roman"/>
        </w:rPr>
        <w:t>socialmediaresearch</w:t>
      </w:r>
      <w:proofErr w:type="spellEnd"/>
      <w:r w:rsidRPr="008B4998">
        <w:rPr>
          <w:rFonts w:ascii="Times New Roman" w:hAnsi="Times New Roman" w:cs="Times New Roman"/>
        </w:rPr>
        <w:t>/20i3fortune50o/ [March 12,</w:t>
      </w:r>
      <w:proofErr w:type="gramStart"/>
      <w:r w:rsidRPr="008B4998">
        <w:rPr>
          <w:rFonts w:ascii="Times New Roman" w:hAnsi="Times New Roman" w:cs="Times New Roman"/>
        </w:rPr>
        <w:t>2014]</w:t>
      </w:r>
      <w:proofErr w:type="spellStart"/>
      <w:r w:rsidRPr="008B4998">
        <w:rPr>
          <w:rFonts w:ascii="Times New Roman" w:hAnsi="Times New Roman" w:cs="Times New Roman"/>
        </w:rPr>
        <w:t>Benkler</w:t>
      </w:r>
      <w:proofErr w:type="spellEnd"/>
      <w:proofErr w:type="gramEnd"/>
      <w:r w:rsidRPr="008B4998">
        <w:rPr>
          <w:rFonts w:ascii="Times New Roman" w:hAnsi="Times New Roman" w:cs="Times New Roman"/>
        </w:rPr>
        <w:t>,</w:t>
      </w:r>
    </w:p>
    <w:p w14:paraId="0EB03D1C" w14:textId="77777777" w:rsidR="00AC2168" w:rsidRPr="008B4998" w:rsidRDefault="00AC2168" w:rsidP="00AC2168">
      <w:pPr>
        <w:rPr>
          <w:rFonts w:ascii="Times New Roman" w:hAnsi="Times New Roman" w:cs="Times New Roman"/>
        </w:rPr>
      </w:pPr>
    </w:p>
    <w:p w14:paraId="1A250F40"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Yochai, Roberts, Hal, Faris, Robert, Solow-Niederman, Alicia, &amp; Etling, Bruce. (2013). Social mobilization and the networked public sphere: Mapping the SOPA-PIPA debate. Cambridge, MA: Berkman Center for Internet &amp; Society, Harvard University.</w:t>
      </w:r>
    </w:p>
    <w:p w14:paraId="1AC6C6F2" w14:textId="77777777" w:rsidR="00AC2168" w:rsidRPr="008B4998" w:rsidRDefault="00AC2168" w:rsidP="00AC2168">
      <w:pPr>
        <w:rPr>
          <w:rFonts w:ascii="Times New Roman" w:hAnsi="Times New Roman" w:cs="Times New Roman"/>
        </w:rPr>
      </w:pPr>
    </w:p>
    <w:p w14:paraId="56CAEA56"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Bennett, W. Lance. (2003). Communicating global activism. Information, Communication &amp; Society, 6(2), 143-168.</w:t>
      </w:r>
    </w:p>
    <w:p w14:paraId="418CB677" w14:textId="77777777" w:rsidR="00AC2168" w:rsidRPr="008B4998" w:rsidRDefault="00AC2168" w:rsidP="00AC2168">
      <w:pPr>
        <w:rPr>
          <w:rFonts w:ascii="Times New Roman" w:hAnsi="Times New Roman" w:cs="Times New Roman"/>
        </w:rPr>
      </w:pPr>
    </w:p>
    <w:p w14:paraId="4E40C92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Biddix, J. Patrick. (2010). Technology uses in campus activism from 2000 to 2008: Implications for civic learning, </w:t>
      </w:r>
      <w:proofErr w:type="spellStart"/>
      <w:r w:rsidRPr="008B4998">
        <w:rPr>
          <w:rFonts w:ascii="Times New Roman" w:hAnsi="Times New Roman" w:cs="Times New Roman"/>
        </w:rPr>
        <w:t>fournal</w:t>
      </w:r>
      <w:proofErr w:type="spellEnd"/>
      <w:r w:rsidRPr="008B4998">
        <w:rPr>
          <w:rFonts w:ascii="Times New Roman" w:hAnsi="Times New Roman" w:cs="Times New Roman"/>
        </w:rPr>
        <w:t xml:space="preserve"> of College Student Development, 51(6), 679-693.</w:t>
      </w:r>
    </w:p>
    <w:p w14:paraId="267283F0" w14:textId="77777777" w:rsidR="00AC2168" w:rsidRPr="008B4998" w:rsidRDefault="00AC2168" w:rsidP="00AC2168">
      <w:pPr>
        <w:rPr>
          <w:rFonts w:ascii="Times New Roman" w:hAnsi="Times New Roman" w:cs="Times New Roman"/>
        </w:rPr>
      </w:pPr>
    </w:p>
    <w:p w14:paraId="123C57B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Boase, Jeffrey, &amp; Wellman, Barry. (2006). Personal relationships: On and off the Internet. In D. Perlman &amp; A.L. </w:t>
      </w:r>
      <w:proofErr w:type="spellStart"/>
      <w:r w:rsidRPr="008B4998">
        <w:rPr>
          <w:rFonts w:ascii="Times New Roman" w:hAnsi="Times New Roman" w:cs="Times New Roman"/>
        </w:rPr>
        <w:t>Vangelisti</w:t>
      </w:r>
      <w:proofErr w:type="spellEnd"/>
      <w:r w:rsidRPr="008B4998">
        <w:rPr>
          <w:rFonts w:ascii="Times New Roman" w:hAnsi="Times New Roman" w:cs="Times New Roman"/>
        </w:rPr>
        <w:t xml:space="preserve"> (Eds.), The Cambridge Handbook of Personal Relationships (pp. 709-723). Oxford, UK: Blackwell.</w:t>
      </w:r>
    </w:p>
    <w:p w14:paraId="2FFD0269" w14:textId="77777777" w:rsidR="00AC2168" w:rsidRPr="008B4998" w:rsidRDefault="00AC2168" w:rsidP="00AC2168">
      <w:pPr>
        <w:rPr>
          <w:rFonts w:ascii="Times New Roman" w:hAnsi="Times New Roman" w:cs="Times New Roman"/>
        </w:rPr>
      </w:pPr>
    </w:p>
    <w:p w14:paraId="1852393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Bortree, Denise S., &amp; Seltzer, Trent. (2009). Dialogic strategies and outcomes: An analysis of environmental advocacy groups' Facebook profiles. Public Relations Review, 35(3), 317-319.</w:t>
      </w:r>
    </w:p>
    <w:p w14:paraId="25696F89" w14:textId="77777777" w:rsidR="00AC2168" w:rsidRPr="008B4998" w:rsidRDefault="00AC2168" w:rsidP="00AC2168">
      <w:pPr>
        <w:rPr>
          <w:rFonts w:ascii="Times New Roman" w:hAnsi="Times New Roman" w:cs="Times New Roman"/>
        </w:rPr>
      </w:pPr>
    </w:p>
    <w:p w14:paraId="58E8A6F8"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Brunsting, Suzanne, &amp; </w:t>
      </w:r>
      <w:proofErr w:type="spellStart"/>
      <w:r w:rsidRPr="008B4998">
        <w:rPr>
          <w:rFonts w:ascii="Times New Roman" w:hAnsi="Times New Roman" w:cs="Times New Roman"/>
        </w:rPr>
        <w:t>Postmes</w:t>
      </w:r>
      <w:proofErr w:type="spellEnd"/>
      <w:r w:rsidRPr="008B4998">
        <w:rPr>
          <w:rFonts w:ascii="Times New Roman" w:hAnsi="Times New Roman" w:cs="Times New Roman"/>
        </w:rPr>
        <w:t>, Tom. (2002). Social movement participation in the digital age: Predicting offline and online collective action. Small Group Research, 33(5), 525-554.</w:t>
      </w:r>
    </w:p>
    <w:p w14:paraId="705A6DE1" w14:textId="77777777" w:rsidR="00AC2168" w:rsidRPr="008B4998" w:rsidRDefault="00AC2168" w:rsidP="00AC2168">
      <w:pPr>
        <w:rPr>
          <w:rFonts w:ascii="Times New Roman" w:hAnsi="Times New Roman" w:cs="Times New Roman"/>
        </w:rPr>
      </w:pPr>
    </w:p>
    <w:p w14:paraId="58363F4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Burg, Natalie. (2013). Flow to measure your social media return on investment. Forbes. URL: http://www.forbes.com/sites/capitalonespark/2013/04/25/how-to-measure-your-social-media-retum-on-investment/ [March 10,2014].</w:t>
      </w:r>
    </w:p>
    <w:p w14:paraId="34259DD2" w14:textId="77777777" w:rsidR="00AC2168" w:rsidRPr="008B4998" w:rsidRDefault="00AC2168" w:rsidP="00AC2168">
      <w:pPr>
        <w:rPr>
          <w:rFonts w:ascii="Times New Roman" w:hAnsi="Times New Roman" w:cs="Times New Roman"/>
        </w:rPr>
      </w:pPr>
    </w:p>
    <w:p w14:paraId="222448C6"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Caren, Neal, &amp; Gaby, Sarah. (2011). Occupy online: Facebook and the spread of Occupy Wall Street. URL: http://papers.ssm.com/s0l3/papers.cfmPabstract_id=1943168 [October 18,2012].</w:t>
      </w:r>
    </w:p>
    <w:p w14:paraId="65089258" w14:textId="77777777" w:rsidR="00AC2168" w:rsidRPr="008B4998" w:rsidRDefault="00AC2168" w:rsidP="00AC2168">
      <w:pPr>
        <w:rPr>
          <w:rFonts w:ascii="Times New Roman" w:hAnsi="Times New Roman" w:cs="Times New Roman"/>
        </w:rPr>
      </w:pPr>
    </w:p>
    <w:p w14:paraId="14E31F9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Carty, Victoria. (2010). Wired and mobilizing: Social movements, new technology, and </w:t>
      </w:r>
      <w:proofErr w:type="spellStart"/>
      <w:r w:rsidRPr="008B4998">
        <w:rPr>
          <w:rFonts w:ascii="Times New Roman" w:hAnsi="Times New Roman" w:cs="Times New Roman"/>
        </w:rPr>
        <w:t>eledoral</w:t>
      </w:r>
      <w:proofErr w:type="spellEnd"/>
      <w:r w:rsidRPr="008B4998">
        <w:rPr>
          <w:rFonts w:ascii="Times New Roman" w:hAnsi="Times New Roman" w:cs="Times New Roman"/>
        </w:rPr>
        <w:t xml:space="preserve"> politics. New York, NY: Routledge.</w:t>
      </w:r>
    </w:p>
    <w:p w14:paraId="683F0991" w14:textId="77777777" w:rsidR="00AC2168" w:rsidRPr="008B4998" w:rsidRDefault="00AC2168" w:rsidP="00AC2168">
      <w:pPr>
        <w:rPr>
          <w:rFonts w:ascii="Times New Roman" w:hAnsi="Times New Roman" w:cs="Times New Roman"/>
        </w:rPr>
      </w:pPr>
    </w:p>
    <w:p w14:paraId="555EDE3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Casserly, Meghan. (2013). Why small business </w:t>
      </w:r>
      <w:proofErr w:type="gramStart"/>
      <w:r w:rsidRPr="008B4998">
        <w:rPr>
          <w:rFonts w:ascii="Times New Roman" w:hAnsi="Times New Roman" w:cs="Times New Roman"/>
        </w:rPr>
        <w:t>are</w:t>
      </w:r>
      <w:proofErr w:type="gramEnd"/>
      <w:r w:rsidRPr="008B4998">
        <w:rPr>
          <w:rFonts w:ascii="Times New Roman" w:hAnsi="Times New Roman" w:cs="Times New Roman"/>
        </w:rPr>
        <w:t xml:space="preserve"> losing on social media. Forbes. URL: </w:t>
      </w:r>
      <w:proofErr w:type="gramStart"/>
      <w:r w:rsidRPr="008B4998">
        <w:rPr>
          <w:rFonts w:ascii="Times New Roman" w:hAnsi="Times New Roman" w:cs="Times New Roman"/>
        </w:rPr>
        <w:t>http://www .</w:t>
      </w:r>
      <w:proofErr w:type="gramEnd"/>
      <w:r w:rsidRPr="008B4998">
        <w:rPr>
          <w:rFonts w:ascii="Times New Roman" w:hAnsi="Times New Roman" w:cs="Times New Roman"/>
        </w:rPr>
        <w:t>forbes.com/sites/meghancasserly/2013/04/17/why-small-businesses-are-losing-on-social-media/ [March 10,2014].</w:t>
      </w:r>
    </w:p>
    <w:p w14:paraId="3380867B" w14:textId="77777777" w:rsidR="00AC2168" w:rsidRPr="008B4998" w:rsidRDefault="00AC2168" w:rsidP="00AC2168">
      <w:pPr>
        <w:rPr>
          <w:rFonts w:ascii="Times New Roman" w:hAnsi="Times New Roman" w:cs="Times New Roman"/>
        </w:rPr>
      </w:pPr>
    </w:p>
    <w:p w14:paraId="64B3D8A0"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Christensen, Christian. (2011).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revolutions? Addressing social media and dissent. The Communication Review, 14,155-157.</w:t>
      </w:r>
    </w:p>
    <w:p w14:paraId="628A57F3" w14:textId="77777777" w:rsidR="00AC2168" w:rsidRPr="008B4998" w:rsidRDefault="00AC2168" w:rsidP="00AC2168">
      <w:pPr>
        <w:rPr>
          <w:rFonts w:ascii="Times New Roman" w:hAnsi="Times New Roman" w:cs="Times New Roman"/>
        </w:rPr>
      </w:pPr>
    </w:p>
    <w:p w14:paraId="705CFFB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DeLuca, Kevin M., Lawson, Sean, &amp; Sun, Ye. (2012). Occupy Wall Street on the public screens of social media: The many framings of the birth of a protest movement. Communication, Culture &amp; Critique, 5(4), 483-509.</w:t>
      </w:r>
    </w:p>
    <w:p w14:paraId="3ACABB50" w14:textId="77777777" w:rsidR="00AC2168" w:rsidRPr="008B4998" w:rsidRDefault="00AC2168" w:rsidP="00AC2168">
      <w:pPr>
        <w:rPr>
          <w:rFonts w:ascii="Times New Roman" w:hAnsi="Times New Roman" w:cs="Times New Roman"/>
        </w:rPr>
      </w:pPr>
    </w:p>
    <w:p w14:paraId="0E80CFF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Earl, Jennifer, &amp; </w:t>
      </w:r>
      <w:proofErr w:type="spellStart"/>
      <w:r w:rsidRPr="008B4998">
        <w:rPr>
          <w:rFonts w:ascii="Times New Roman" w:hAnsi="Times New Roman" w:cs="Times New Roman"/>
        </w:rPr>
        <w:t>Kimport</w:t>
      </w:r>
      <w:proofErr w:type="spellEnd"/>
      <w:r w:rsidRPr="008B4998">
        <w:rPr>
          <w:rFonts w:ascii="Times New Roman" w:hAnsi="Times New Roman" w:cs="Times New Roman"/>
        </w:rPr>
        <w:t>, Katrina. (2011). Digitally enabled social change: Activism in the Internet age. Cambridge, MA: MIT Press.</w:t>
      </w:r>
    </w:p>
    <w:p w14:paraId="7EB62F42" w14:textId="77777777" w:rsidR="00AC2168" w:rsidRPr="008B4998" w:rsidRDefault="00AC2168" w:rsidP="00AC2168">
      <w:pPr>
        <w:rPr>
          <w:rFonts w:ascii="Times New Roman" w:hAnsi="Times New Roman" w:cs="Times New Roman"/>
        </w:rPr>
      </w:pPr>
    </w:p>
    <w:p w14:paraId="2E3FE798"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lastRenderedPageBreak/>
        <w:t xml:space="preserve">Effing, Robin, van </w:t>
      </w:r>
      <w:proofErr w:type="spellStart"/>
      <w:r w:rsidRPr="008B4998">
        <w:rPr>
          <w:rFonts w:ascii="Times New Roman" w:hAnsi="Times New Roman" w:cs="Times New Roman"/>
        </w:rPr>
        <w:t>Hillegersberg</w:t>
      </w:r>
      <w:proofErr w:type="spellEnd"/>
      <w:r w:rsidRPr="008B4998">
        <w:rPr>
          <w:rFonts w:ascii="Times New Roman" w:hAnsi="Times New Roman" w:cs="Times New Roman"/>
        </w:rPr>
        <w:t xml:space="preserve">, Jos, &amp; Huibers, Theo. (2011). Social media and political participation: Are Facebook, </w:t>
      </w:r>
      <w:proofErr w:type="spellStart"/>
      <w:r w:rsidRPr="008B4998">
        <w:rPr>
          <w:rFonts w:ascii="Times New Roman" w:hAnsi="Times New Roman" w:cs="Times New Roman"/>
        </w:rPr>
        <w:t>TWitter</w:t>
      </w:r>
      <w:proofErr w:type="spellEnd"/>
      <w:r w:rsidRPr="008B4998">
        <w:rPr>
          <w:rFonts w:ascii="Times New Roman" w:hAnsi="Times New Roman" w:cs="Times New Roman"/>
        </w:rPr>
        <w:t xml:space="preserve"> and YouTube democratizing our political systems? Lecture Notes in Computer Science, 6847,25-35.</w:t>
      </w:r>
    </w:p>
    <w:p w14:paraId="64A48C5B" w14:textId="77777777" w:rsidR="00AC2168" w:rsidRPr="008B4998" w:rsidRDefault="00AC2168" w:rsidP="00AC2168">
      <w:pPr>
        <w:rPr>
          <w:rFonts w:ascii="Times New Roman" w:hAnsi="Times New Roman" w:cs="Times New Roman"/>
        </w:rPr>
      </w:pPr>
    </w:p>
    <w:p w14:paraId="17A96C9B"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Gaver, </w:t>
      </w:r>
      <w:proofErr w:type="spellStart"/>
      <w:r w:rsidRPr="008B4998">
        <w:rPr>
          <w:rFonts w:ascii="Times New Roman" w:hAnsi="Times New Roman" w:cs="Times New Roman"/>
        </w:rPr>
        <w:t>William.W</w:t>
      </w:r>
      <w:proofErr w:type="spellEnd"/>
      <w:r w:rsidRPr="008B4998">
        <w:rPr>
          <w:rFonts w:ascii="Times New Roman" w:hAnsi="Times New Roman" w:cs="Times New Roman"/>
        </w:rPr>
        <w:t>. (1991). Technology affordances. Proceedings of SIGCHI Conference on Human Factors in Computing Systems (pp. 79-84). New York, NY: ACM.</w:t>
      </w:r>
    </w:p>
    <w:p w14:paraId="59B83F36" w14:textId="77777777" w:rsidR="00AC2168" w:rsidRPr="008B4998" w:rsidRDefault="00AC2168" w:rsidP="00AC2168">
      <w:pPr>
        <w:rPr>
          <w:rFonts w:ascii="Times New Roman" w:hAnsi="Times New Roman" w:cs="Times New Roman"/>
        </w:rPr>
      </w:pPr>
    </w:p>
    <w:p w14:paraId="0C5DF0B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Gibson, James J. (1986). The ecological approach to visual perception. Hillsdale, NJ: Erlbaum.</w:t>
      </w:r>
    </w:p>
    <w:p w14:paraId="0AE80D6C" w14:textId="77777777" w:rsidR="00AC2168" w:rsidRPr="008B4998" w:rsidRDefault="00AC2168" w:rsidP="00AC2168">
      <w:pPr>
        <w:rPr>
          <w:rFonts w:ascii="Times New Roman" w:hAnsi="Times New Roman" w:cs="Times New Roman"/>
        </w:rPr>
      </w:pPr>
    </w:p>
    <w:p w14:paraId="0357AE8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Greenberg, Josh, &amp; MacAulay, Maggie. (2009). NPO 2.0? Exploring the Web presence of environmental nonprofit organizations in Canada. Global Media Journal: Canadian Edition, 2(1), 63-88.</w:t>
      </w:r>
    </w:p>
    <w:p w14:paraId="55CEE654" w14:textId="77777777" w:rsidR="00AC2168" w:rsidRPr="008B4998" w:rsidRDefault="00AC2168" w:rsidP="00AC2168">
      <w:pPr>
        <w:rPr>
          <w:rFonts w:ascii="Times New Roman" w:hAnsi="Times New Roman" w:cs="Times New Roman"/>
        </w:rPr>
      </w:pPr>
    </w:p>
    <w:p w14:paraId="7D66FF5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Gradin, Jonathan. (2006). Enterprise knowledge management and emerging technologies. Proceedings of the 39th Annual Hawaii International Conference on System Sciences. Los Alamitos, CA: IEEE Computer Society Press.</w:t>
      </w:r>
    </w:p>
    <w:p w14:paraId="735E190C" w14:textId="77777777" w:rsidR="00AC2168" w:rsidRPr="008B4998" w:rsidRDefault="00AC2168" w:rsidP="00AC2168">
      <w:pPr>
        <w:rPr>
          <w:rFonts w:ascii="Times New Roman" w:hAnsi="Times New Roman" w:cs="Times New Roman"/>
        </w:rPr>
      </w:pPr>
    </w:p>
    <w:p w14:paraId="7BF3D1F9"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Guo, Chao, &amp; Saxton, Gregory D. (2010). Voice-in, voice-out: Constituent participation and nonprofit advocacy. Nonprofit Policy Forum, 1(1), Article 5.</w:t>
      </w:r>
    </w:p>
    <w:p w14:paraId="53CB3DF5" w14:textId="77777777" w:rsidR="00AC2168" w:rsidRPr="008B4998" w:rsidRDefault="00AC2168" w:rsidP="00AC2168">
      <w:pPr>
        <w:rPr>
          <w:rFonts w:ascii="Times New Roman" w:hAnsi="Times New Roman" w:cs="Times New Roman"/>
        </w:rPr>
      </w:pPr>
    </w:p>
    <w:p w14:paraId="3714CDA0"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Guo, Chao, &amp; Saxton, Gregory D. (2013). </w:t>
      </w:r>
      <w:proofErr w:type="spellStart"/>
      <w:r w:rsidRPr="008B4998">
        <w:rPr>
          <w:rFonts w:ascii="Times New Roman" w:hAnsi="Times New Roman" w:cs="Times New Roman"/>
        </w:rPr>
        <w:t>TWeeting</w:t>
      </w:r>
      <w:proofErr w:type="spellEnd"/>
      <w:r w:rsidRPr="008B4998">
        <w:rPr>
          <w:rFonts w:ascii="Times New Roman" w:hAnsi="Times New Roman" w:cs="Times New Roman"/>
        </w:rPr>
        <w:t xml:space="preserve"> social change: How social media are changing nonprofit advocacy. Nonprofit and Voluntary Sector Quarterly. URL: http://ssm.com/abstract=2247136 [May 24,2014].</w:t>
      </w:r>
    </w:p>
    <w:p w14:paraId="34214300" w14:textId="77777777" w:rsidR="00AC2168" w:rsidRPr="008B4998" w:rsidRDefault="00AC2168" w:rsidP="00AC2168">
      <w:pPr>
        <w:rPr>
          <w:rFonts w:ascii="Times New Roman" w:hAnsi="Times New Roman" w:cs="Times New Roman"/>
        </w:rPr>
      </w:pPr>
    </w:p>
    <w:p w14:paraId="7B142299"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Hanson, Gary, </w:t>
      </w:r>
      <w:proofErr w:type="spellStart"/>
      <w:r w:rsidRPr="008B4998">
        <w:rPr>
          <w:rFonts w:ascii="Times New Roman" w:hAnsi="Times New Roman" w:cs="Times New Roman"/>
        </w:rPr>
        <w:t>Haridakis</w:t>
      </w:r>
      <w:proofErr w:type="spellEnd"/>
      <w:r w:rsidRPr="008B4998">
        <w:rPr>
          <w:rFonts w:ascii="Times New Roman" w:hAnsi="Times New Roman" w:cs="Times New Roman"/>
        </w:rPr>
        <w:t xml:space="preserve">, Paul Michael, Cunningham, Audrey Wagstaff, Sharma, Rekha, &amp; Ponder, J.D. (2010). The 2008 presidential campaign: Political cynicism in the age of Facebook, </w:t>
      </w:r>
      <w:proofErr w:type="spellStart"/>
      <w:r w:rsidRPr="008B4998">
        <w:rPr>
          <w:rFonts w:ascii="Times New Roman" w:hAnsi="Times New Roman" w:cs="Times New Roman"/>
        </w:rPr>
        <w:t>MySpace</w:t>
      </w:r>
      <w:proofErr w:type="spellEnd"/>
      <w:r w:rsidRPr="008B4998">
        <w:rPr>
          <w:rFonts w:ascii="Times New Roman" w:hAnsi="Times New Roman" w:cs="Times New Roman"/>
        </w:rPr>
        <w:t>, and YouTube. Mass Communication and Society, 13,584-607.</w:t>
      </w:r>
    </w:p>
    <w:p w14:paraId="4E805259" w14:textId="77777777" w:rsidR="00AC2168" w:rsidRPr="008B4998" w:rsidRDefault="00AC2168" w:rsidP="00AC2168">
      <w:pPr>
        <w:rPr>
          <w:rFonts w:ascii="Times New Roman" w:hAnsi="Times New Roman" w:cs="Times New Roman"/>
        </w:rPr>
      </w:pPr>
    </w:p>
    <w:p w14:paraId="2BE4097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Harlow, Summer. (2012). Social media and social movements: Facebook and an online Guatemalan justice movement that moved offline. New Media and Society, 14(2), 225-243.</w:t>
      </w:r>
    </w:p>
    <w:p w14:paraId="664BA146" w14:textId="77777777" w:rsidR="00AC2168" w:rsidRPr="008B4998" w:rsidRDefault="00AC2168" w:rsidP="00AC2168">
      <w:pPr>
        <w:rPr>
          <w:rFonts w:ascii="Times New Roman" w:hAnsi="Times New Roman" w:cs="Times New Roman"/>
        </w:rPr>
      </w:pPr>
    </w:p>
    <w:p w14:paraId="7E76D71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lastRenderedPageBreak/>
        <w:t xml:space="preserve">Howard, Philip N., Duffy, Aiden, Freelon, Deen, Hussain, Muzammil, Mari, Will, &amp; </w:t>
      </w:r>
      <w:proofErr w:type="spellStart"/>
      <w:r w:rsidRPr="008B4998">
        <w:rPr>
          <w:rFonts w:ascii="Times New Roman" w:hAnsi="Times New Roman" w:cs="Times New Roman"/>
        </w:rPr>
        <w:t>Mazaid</w:t>
      </w:r>
      <w:proofErr w:type="spellEnd"/>
      <w:r w:rsidRPr="008B4998">
        <w:rPr>
          <w:rFonts w:ascii="Times New Roman" w:hAnsi="Times New Roman" w:cs="Times New Roman"/>
        </w:rPr>
        <w:t>, Marwa (2011). Opening closed regimes: What was the role of social media during the Arab Spring? Project on Information Technology and Political Islam. Seattle, WA: University of Washington. URL: http://pitpi.org/?p=i05i [March 10,2014].</w:t>
      </w:r>
    </w:p>
    <w:p w14:paraId="302767D3" w14:textId="77777777" w:rsidR="00AC2168" w:rsidRPr="008B4998" w:rsidRDefault="00AC2168" w:rsidP="00AC2168">
      <w:pPr>
        <w:rPr>
          <w:rFonts w:ascii="Times New Roman" w:hAnsi="Times New Roman" w:cs="Times New Roman"/>
        </w:rPr>
      </w:pPr>
    </w:p>
    <w:p w14:paraId="72C6DFE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Hsieh, Yuli P. (2012). Online social networking skills: The social affordances approach to digital inequality. First Monday, 17(4). URL: http://firstmonday.org/ojs/index.php/fm/article/view /3893/3192 [May 24,2014].</w:t>
      </w:r>
    </w:p>
    <w:p w14:paraId="528830A7" w14:textId="77777777" w:rsidR="00AC2168" w:rsidRPr="008B4998" w:rsidRDefault="00AC2168" w:rsidP="00AC2168">
      <w:pPr>
        <w:rPr>
          <w:rFonts w:ascii="Times New Roman" w:hAnsi="Times New Roman" w:cs="Times New Roman"/>
        </w:rPr>
      </w:pPr>
    </w:p>
    <w:p w14:paraId="4DBF560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Karpf, David A. (2009). Unexpected transformations: The Internet's effect on political associations in American politics. [Unpublished doctoral dissertation]. Philadelphia, PA: University of Pennsylvania.</w:t>
      </w:r>
    </w:p>
    <w:p w14:paraId="40551354" w14:textId="77777777" w:rsidR="00AC2168" w:rsidRPr="008B4998" w:rsidRDefault="00AC2168" w:rsidP="00AC2168">
      <w:pPr>
        <w:rPr>
          <w:rFonts w:ascii="Times New Roman" w:hAnsi="Times New Roman" w:cs="Times New Roman"/>
        </w:rPr>
      </w:pPr>
    </w:p>
    <w:p w14:paraId="1AD358DB"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Kobrin, Stephen J. (1998). The MAI and the dash of globalizations. Foreign Policy, 112,97-109.</w:t>
      </w:r>
    </w:p>
    <w:p w14:paraId="39048D25" w14:textId="77777777" w:rsidR="00AC2168" w:rsidRPr="008B4998" w:rsidRDefault="00AC2168" w:rsidP="00AC2168">
      <w:pPr>
        <w:rPr>
          <w:rFonts w:ascii="Times New Roman" w:hAnsi="Times New Roman" w:cs="Times New Roman"/>
        </w:rPr>
      </w:pPr>
    </w:p>
    <w:p w14:paraId="7EA7982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Lee, Yu-Hao, &amp; Hsieh, Gary. (2013). Does slacktivism hurt activism? The effects of moral balancing and consistency in online activism. Proceedings of the SIGCHI Conference on Human Factors in Computing Systems (pp. 811-820). ACM.</w:t>
      </w:r>
    </w:p>
    <w:p w14:paraId="7E844C6E" w14:textId="77777777" w:rsidR="00AC2168" w:rsidRPr="008B4998" w:rsidRDefault="00AC2168" w:rsidP="00AC2168">
      <w:pPr>
        <w:rPr>
          <w:rFonts w:ascii="Times New Roman" w:hAnsi="Times New Roman" w:cs="Times New Roman"/>
        </w:rPr>
      </w:pPr>
    </w:p>
    <w:p w14:paraId="3475105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Lovejoy, Kristen, &amp; Saxton, Gregory D. (2012). Information, community, and action: How nonprofit organizations use social media. Journal of Computer-Mediated Communication, 17(3), 337-353.</w:t>
      </w:r>
    </w:p>
    <w:p w14:paraId="0A01E275" w14:textId="77777777" w:rsidR="00AC2168" w:rsidRPr="008B4998" w:rsidRDefault="00AC2168" w:rsidP="00AC2168">
      <w:pPr>
        <w:rPr>
          <w:rFonts w:ascii="Times New Roman" w:hAnsi="Times New Roman" w:cs="Times New Roman"/>
        </w:rPr>
      </w:pPr>
    </w:p>
    <w:p w14:paraId="05596319"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McCarthy, Tom. (2012, March 9). Kony 2012 gets 70m hits in a week. The Guardian. URL: http:// www.guardian.c0.uk/w0rld/2012/mar/09/k0ny2012-vide0-70m-hits [October 18,2012].</w:t>
      </w:r>
    </w:p>
    <w:p w14:paraId="513B5939" w14:textId="77777777" w:rsidR="00AC2168" w:rsidRPr="008B4998" w:rsidRDefault="00AC2168" w:rsidP="00AC2168">
      <w:pPr>
        <w:rPr>
          <w:rFonts w:ascii="Times New Roman" w:hAnsi="Times New Roman" w:cs="Times New Roman"/>
        </w:rPr>
      </w:pPr>
    </w:p>
    <w:p w14:paraId="6CDAC0D0"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Mansour, Osama, </w:t>
      </w:r>
      <w:proofErr w:type="spellStart"/>
      <w:r w:rsidRPr="008B4998">
        <w:rPr>
          <w:rFonts w:ascii="Times New Roman" w:hAnsi="Times New Roman" w:cs="Times New Roman"/>
        </w:rPr>
        <w:t>Askenäs</w:t>
      </w:r>
      <w:proofErr w:type="spellEnd"/>
      <w:r w:rsidRPr="008B4998">
        <w:rPr>
          <w:rFonts w:ascii="Times New Roman" w:hAnsi="Times New Roman" w:cs="Times New Roman"/>
        </w:rPr>
        <w:t xml:space="preserve">, Linda, &amp; </w:t>
      </w:r>
      <w:proofErr w:type="spellStart"/>
      <w:r w:rsidRPr="008B4998">
        <w:rPr>
          <w:rFonts w:ascii="Times New Roman" w:hAnsi="Times New Roman" w:cs="Times New Roman"/>
        </w:rPr>
        <w:t>Ghazawneh</w:t>
      </w:r>
      <w:proofErr w:type="spellEnd"/>
      <w:r w:rsidRPr="008B4998">
        <w:rPr>
          <w:rFonts w:ascii="Times New Roman" w:hAnsi="Times New Roman" w:cs="Times New Roman"/>
        </w:rPr>
        <w:t>, Ahmad. (2013). Social media and organizing-An empirical analysis of the role of wiki affordances in organizing practices. Thirty Fourth International Conference on Information Systems. Milan, Italy.</w:t>
      </w:r>
    </w:p>
    <w:p w14:paraId="1F23D4FD" w14:textId="77777777" w:rsidR="00AC2168" w:rsidRPr="008B4998" w:rsidRDefault="00AC2168" w:rsidP="00AC2168">
      <w:pPr>
        <w:rPr>
          <w:rFonts w:ascii="Times New Roman" w:hAnsi="Times New Roman" w:cs="Times New Roman"/>
        </w:rPr>
      </w:pPr>
    </w:p>
    <w:p w14:paraId="3CAEB74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lastRenderedPageBreak/>
        <w:t>Moodie, Graeme C, &amp; Studdert-Kennedy, Gerald. (1970). Opinions, publics and pressure groups. London, UK: George Allen and Unwin Ltd.</w:t>
      </w:r>
    </w:p>
    <w:p w14:paraId="15B97EE0" w14:textId="77777777" w:rsidR="00AC2168" w:rsidRPr="008B4998" w:rsidRDefault="00AC2168" w:rsidP="00AC2168">
      <w:pPr>
        <w:rPr>
          <w:rFonts w:ascii="Times New Roman" w:hAnsi="Times New Roman" w:cs="Times New Roman"/>
        </w:rPr>
      </w:pPr>
    </w:p>
    <w:p w14:paraId="084522A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Neumayer, Eric. (1999). Multilateral agreement on investment: Lessons for the WTO from the failed OECD-negotiations. </w:t>
      </w:r>
      <w:proofErr w:type="spellStart"/>
      <w:r w:rsidRPr="008B4998">
        <w:rPr>
          <w:rFonts w:ascii="Times New Roman" w:hAnsi="Times New Roman" w:cs="Times New Roman"/>
        </w:rPr>
        <w:t>Wirtschaftspolitische</w:t>
      </w:r>
      <w:proofErr w:type="spellEnd"/>
      <w:r w:rsidRPr="008B4998">
        <w:rPr>
          <w:rFonts w:ascii="Times New Roman" w:hAnsi="Times New Roman" w:cs="Times New Roman"/>
        </w:rPr>
        <w:t xml:space="preserve"> Blatter, 46(6), 618-628.</w:t>
      </w:r>
    </w:p>
    <w:p w14:paraId="5F5035BD" w14:textId="77777777" w:rsidR="00AC2168" w:rsidRPr="008B4998" w:rsidRDefault="00AC2168" w:rsidP="00AC2168">
      <w:pPr>
        <w:rPr>
          <w:rFonts w:ascii="Times New Roman" w:hAnsi="Times New Roman" w:cs="Times New Roman"/>
        </w:rPr>
      </w:pPr>
    </w:p>
    <w:p w14:paraId="232A8D4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Newton, Casey. (2012, September 17). Google + signs up 400 million users, with 100 million </w:t>
      </w:r>
      <w:proofErr w:type="gramStart"/>
      <w:r w:rsidRPr="008B4998">
        <w:rPr>
          <w:rFonts w:ascii="Times New Roman" w:hAnsi="Times New Roman" w:cs="Times New Roman"/>
        </w:rPr>
        <w:t>active</w:t>
      </w:r>
      <w:proofErr w:type="gramEnd"/>
      <w:r w:rsidRPr="008B4998">
        <w:rPr>
          <w:rFonts w:ascii="Times New Roman" w:hAnsi="Times New Roman" w:cs="Times New Roman"/>
        </w:rPr>
        <w:t>. CNET. URL: http://news.cnet.c0m/8301-1023_3-57Si4241-93/g00gle-signs-up-400milli0n-users-with-ioo-million-active/ [October 22,2012].</w:t>
      </w:r>
    </w:p>
    <w:p w14:paraId="327A6257" w14:textId="77777777" w:rsidR="00AC2168" w:rsidRPr="008B4998" w:rsidRDefault="00AC2168" w:rsidP="00AC2168">
      <w:pPr>
        <w:rPr>
          <w:rFonts w:ascii="Times New Roman" w:hAnsi="Times New Roman" w:cs="Times New Roman"/>
        </w:rPr>
      </w:pPr>
    </w:p>
    <w:p w14:paraId="1C1B680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Norman, Donald A. (1990). The design of everyday things. New York, </w:t>
      </w:r>
      <w:proofErr w:type="gramStart"/>
      <w:r w:rsidRPr="008B4998">
        <w:rPr>
          <w:rFonts w:ascii="Times New Roman" w:hAnsi="Times New Roman" w:cs="Times New Roman"/>
        </w:rPr>
        <w:t>NY :</w:t>
      </w:r>
      <w:proofErr w:type="gramEnd"/>
      <w:r w:rsidRPr="008B4998">
        <w:rPr>
          <w:rFonts w:ascii="Times New Roman" w:hAnsi="Times New Roman" w:cs="Times New Roman"/>
        </w:rPr>
        <w:t xml:space="preserve"> Doubleday.</w:t>
      </w:r>
    </w:p>
    <w:p w14:paraId="62723512" w14:textId="77777777" w:rsidR="00AC2168" w:rsidRPr="008B4998" w:rsidRDefault="00AC2168" w:rsidP="00AC2168">
      <w:pPr>
        <w:rPr>
          <w:rFonts w:ascii="Times New Roman" w:hAnsi="Times New Roman" w:cs="Times New Roman"/>
        </w:rPr>
      </w:pPr>
    </w:p>
    <w:p w14:paraId="526AE8A7"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Obar, Jonathan A. (2010). Democracy or technocracy? An analysis of public and expert participation in FCC policymaking. [Unpublished doctoral dissertation], Pennsylvania, PA: Pennsylvania State University, State College.</w:t>
      </w:r>
    </w:p>
    <w:p w14:paraId="6A6C24D5" w14:textId="77777777" w:rsidR="00AC2168" w:rsidRPr="008B4998" w:rsidRDefault="00AC2168" w:rsidP="00AC2168">
      <w:pPr>
        <w:rPr>
          <w:rFonts w:ascii="Times New Roman" w:hAnsi="Times New Roman" w:cs="Times New Roman"/>
        </w:rPr>
      </w:pPr>
    </w:p>
    <w:p w14:paraId="51CDFB3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Obar, Jonathan A., &amp; Argast, Andi. (2013). Adding slacktivism to the activist's toolkit: Advocacy group perceptions of benefits and drawbacks of slacktivism. URL: http://papers.ssm.com/s0l3/papers.cfm?abstract_id = 2387805 [March 12,2014].</w:t>
      </w:r>
    </w:p>
    <w:p w14:paraId="662C104D" w14:textId="77777777" w:rsidR="00AC2168" w:rsidRPr="008B4998" w:rsidRDefault="00AC2168" w:rsidP="00AC2168">
      <w:pPr>
        <w:rPr>
          <w:rFonts w:ascii="Times New Roman" w:hAnsi="Times New Roman" w:cs="Times New Roman"/>
        </w:rPr>
      </w:pPr>
    </w:p>
    <w:p w14:paraId="437A3C3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Obar, Jonathan A, Shade, Leslie R., &amp; Clement, Andrew. (2014)- The strength of a broad-based coalition: How Canadian media reformists defeated Bill C-30. URL: http://papers.ssrn.com/s0l3/papers.cfm?abstract_id=2387615 [May 24,2014].</w:t>
      </w:r>
    </w:p>
    <w:p w14:paraId="436475C0" w14:textId="77777777" w:rsidR="00AC2168" w:rsidRPr="008B4998" w:rsidRDefault="00AC2168" w:rsidP="00AC2168">
      <w:pPr>
        <w:rPr>
          <w:rFonts w:ascii="Times New Roman" w:hAnsi="Times New Roman" w:cs="Times New Roman"/>
        </w:rPr>
      </w:pPr>
    </w:p>
    <w:p w14:paraId="00061EF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Obar, Jonathan A., Zube, Paul, &amp; Lampe, Cliff. (2012). Advocacy 2.0: An analysis of how advocacy groups in the United States perceive and use social media as tools for facilitating civic engagement and collective action. Journal of Information Policy, 2,1-25.</w:t>
      </w:r>
    </w:p>
    <w:p w14:paraId="05DDD560" w14:textId="77777777" w:rsidR="00AC2168" w:rsidRPr="008B4998" w:rsidRDefault="00AC2168" w:rsidP="00AC2168">
      <w:pPr>
        <w:rPr>
          <w:rFonts w:ascii="Times New Roman" w:hAnsi="Times New Roman" w:cs="Times New Roman"/>
        </w:rPr>
      </w:pPr>
    </w:p>
    <w:p w14:paraId="2A4F84D7"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Office of the Commissioner of Lobbying of Canada. (2012). About us. URL: http://odcal.gc.ca/eic/site/012.nsf/eng/h_00004.html [October 18,2012].</w:t>
      </w:r>
    </w:p>
    <w:p w14:paraId="47A7FFBE" w14:textId="77777777" w:rsidR="00AC2168" w:rsidRPr="008B4998" w:rsidRDefault="00AC2168" w:rsidP="00AC2168">
      <w:pPr>
        <w:rPr>
          <w:rFonts w:ascii="Times New Roman" w:hAnsi="Times New Roman" w:cs="Times New Roman"/>
        </w:rPr>
      </w:pPr>
    </w:p>
    <w:p w14:paraId="130B094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lastRenderedPageBreak/>
        <w:t>Opel, Andy. (2004). Micro radio and the FCC: Media activism and the struggle over broadcast policy. Westport, CT: Praeger.</w:t>
      </w:r>
    </w:p>
    <w:p w14:paraId="2970DF70" w14:textId="77777777" w:rsidR="00AC2168" w:rsidRPr="008B4998" w:rsidRDefault="00AC2168" w:rsidP="00AC2168">
      <w:pPr>
        <w:rPr>
          <w:rFonts w:ascii="Times New Roman" w:hAnsi="Times New Roman" w:cs="Times New Roman"/>
        </w:rPr>
      </w:pPr>
    </w:p>
    <w:p w14:paraId="6A3886F4" w14:textId="77777777" w:rsidR="00AC2168" w:rsidRPr="008B4998" w:rsidRDefault="00AC2168" w:rsidP="00AC2168">
      <w:pPr>
        <w:rPr>
          <w:rFonts w:ascii="Times New Roman" w:hAnsi="Times New Roman" w:cs="Times New Roman"/>
        </w:rPr>
      </w:pPr>
      <w:proofErr w:type="spellStart"/>
      <w:r w:rsidRPr="008B4998">
        <w:rPr>
          <w:rFonts w:ascii="Times New Roman" w:hAnsi="Times New Roman" w:cs="Times New Roman"/>
        </w:rPr>
        <w:t>Osimo</w:t>
      </w:r>
      <w:proofErr w:type="spellEnd"/>
      <w:r w:rsidRPr="008B4998">
        <w:rPr>
          <w:rFonts w:ascii="Times New Roman" w:hAnsi="Times New Roman" w:cs="Times New Roman"/>
        </w:rPr>
        <w:t>, David. (2008). Web 2.0 in government: Why and how? JRC Scientific and Technical Reports. URL: ftp://ftp.jrc.es/pub/EURdoc/EURdoc/JRC45269.pdf [October 18,2012].</w:t>
      </w:r>
    </w:p>
    <w:p w14:paraId="159E327C" w14:textId="77777777" w:rsidR="00AC2168" w:rsidRPr="008B4998" w:rsidRDefault="00AC2168" w:rsidP="00AC2168">
      <w:pPr>
        <w:rPr>
          <w:rFonts w:ascii="Times New Roman" w:hAnsi="Times New Roman" w:cs="Times New Roman"/>
        </w:rPr>
      </w:pPr>
    </w:p>
    <w:p w14:paraId="71036B7A"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Payton, Laura. (2013, February 11). Government killing online surveillance bill: Justice Minister Rob Nicholson says controversial Bill C-30 won't go ahead. CBC News. URL: http://www.cbc.ca /news/politics/govemment-killing-online-surveillance-bill-1.1336384 [December 30,2013].</w:t>
      </w:r>
    </w:p>
    <w:p w14:paraId="2B3F1C82" w14:textId="77777777" w:rsidR="00AC2168" w:rsidRPr="008B4998" w:rsidRDefault="00AC2168" w:rsidP="00AC2168">
      <w:pPr>
        <w:rPr>
          <w:rFonts w:ascii="Times New Roman" w:hAnsi="Times New Roman" w:cs="Times New Roman"/>
        </w:rPr>
      </w:pPr>
    </w:p>
    <w:p w14:paraId="2F35845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Petray, Theresa Lynn. (2011). Protest 2.0: Online interactions and Aboriginal activists. Media, Culture &amp; Society, 33(6), 923-940.</w:t>
      </w:r>
    </w:p>
    <w:p w14:paraId="3323B529" w14:textId="77777777" w:rsidR="00AC2168" w:rsidRPr="008B4998" w:rsidRDefault="00AC2168" w:rsidP="00AC2168">
      <w:pPr>
        <w:rPr>
          <w:rFonts w:ascii="Times New Roman" w:hAnsi="Times New Roman" w:cs="Times New Roman"/>
        </w:rPr>
      </w:pPr>
    </w:p>
    <w:p w14:paraId="7BE9A368" w14:textId="77777777" w:rsidR="00AC2168" w:rsidRPr="008B4998" w:rsidRDefault="00AC2168" w:rsidP="00AC2168">
      <w:pPr>
        <w:rPr>
          <w:rFonts w:ascii="Times New Roman" w:hAnsi="Times New Roman" w:cs="Times New Roman"/>
        </w:rPr>
      </w:pPr>
      <w:proofErr w:type="spellStart"/>
      <w:r w:rsidRPr="008B4998">
        <w:rPr>
          <w:rFonts w:ascii="Times New Roman" w:hAnsi="Times New Roman" w:cs="Times New Roman"/>
        </w:rPr>
        <w:t>Postmes</w:t>
      </w:r>
      <w:proofErr w:type="spellEnd"/>
      <w:r w:rsidRPr="008B4998">
        <w:rPr>
          <w:rFonts w:ascii="Times New Roman" w:hAnsi="Times New Roman" w:cs="Times New Roman"/>
        </w:rPr>
        <w:t>, Tom, and Brunsting, Suzanne. (2002). Collective action in the age of the Internet: Mass communication and online mobilization. Social Science Computer Review, 20(3), 290-301.</w:t>
      </w:r>
    </w:p>
    <w:p w14:paraId="4D2ED1DA" w14:textId="77777777" w:rsidR="00AC2168" w:rsidRPr="008B4998" w:rsidRDefault="00AC2168" w:rsidP="00AC2168">
      <w:pPr>
        <w:rPr>
          <w:rFonts w:ascii="Times New Roman" w:hAnsi="Times New Roman" w:cs="Times New Roman"/>
        </w:rPr>
      </w:pPr>
    </w:p>
    <w:p w14:paraId="183588D1"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Prakash, Aseem, &amp; Gugerty, Mary Kay. (2010). Advocacy organizations and collective action: An introduction. In A. Prakash &amp; M.K. Gugerty (Eds.), Advocacy organizations and collective action (pp. 1-28). Cambridge, UK: Cambridge University Press.</w:t>
      </w:r>
    </w:p>
    <w:p w14:paraId="58CE6DA0" w14:textId="77777777" w:rsidR="00AC2168" w:rsidRPr="008B4998" w:rsidRDefault="00AC2168" w:rsidP="00AC2168">
      <w:pPr>
        <w:rPr>
          <w:rFonts w:ascii="Times New Roman" w:hAnsi="Times New Roman" w:cs="Times New Roman"/>
        </w:rPr>
      </w:pPr>
    </w:p>
    <w:p w14:paraId="025079B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Qualman, Erik. (2012). </w:t>
      </w:r>
      <w:proofErr w:type="spellStart"/>
      <w:r w:rsidRPr="008B4998">
        <w:rPr>
          <w:rFonts w:ascii="Times New Roman" w:hAnsi="Times New Roman" w:cs="Times New Roman"/>
        </w:rPr>
        <w:t>Socialnomics</w:t>
      </w:r>
      <w:proofErr w:type="spellEnd"/>
      <w:r w:rsidRPr="008B4998">
        <w:rPr>
          <w:rFonts w:ascii="Times New Roman" w:hAnsi="Times New Roman" w:cs="Times New Roman"/>
        </w:rPr>
        <w:t>: How social media transforms the way we live and do business. Hoboken, NJ: John Wiley &amp; Sons.</w:t>
      </w:r>
    </w:p>
    <w:p w14:paraId="6459BB6A" w14:textId="77777777" w:rsidR="00AC2168" w:rsidRPr="008B4998" w:rsidRDefault="00AC2168" w:rsidP="00AC2168">
      <w:pPr>
        <w:rPr>
          <w:rFonts w:ascii="Times New Roman" w:hAnsi="Times New Roman" w:cs="Times New Roman"/>
        </w:rPr>
      </w:pPr>
    </w:p>
    <w:p w14:paraId="6177C739"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Reid, Elizabeth. (1999). Nonprofit advocacy and political participation. In E.T. Boris &amp; C.E. </w:t>
      </w:r>
      <w:proofErr w:type="spellStart"/>
      <w:r w:rsidRPr="008B4998">
        <w:rPr>
          <w:rFonts w:ascii="Times New Roman" w:hAnsi="Times New Roman" w:cs="Times New Roman"/>
        </w:rPr>
        <w:t>Steuerle</w:t>
      </w:r>
      <w:proofErr w:type="spellEnd"/>
      <w:r w:rsidRPr="008B4998">
        <w:rPr>
          <w:rFonts w:ascii="Times New Roman" w:hAnsi="Times New Roman" w:cs="Times New Roman"/>
        </w:rPr>
        <w:t xml:space="preserve"> (Eds), Nonprofits and government: Conflict or collaboration? (pp. 291-325). Washington, DC: Urban Institute Press.</w:t>
      </w:r>
    </w:p>
    <w:p w14:paraId="4B22ADE6" w14:textId="77777777" w:rsidR="00AC2168" w:rsidRPr="008B4998" w:rsidRDefault="00AC2168" w:rsidP="00AC2168">
      <w:pPr>
        <w:rPr>
          <w:rFonts w:ascii="Times New Roman" w:hAnsi="Times New Roman" w:cs="Times New Roman"/>
        </w:rPr>
      </w:pPr>
    </w:p>
    <w:p w14:paraId="0C762261"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Shirky, Clay. (2008). Here comes everybody: The power of organizing without organizations. New York, NY: Penguin.</w:t>
      </w:r>
    </w:p>
    <w:p w14:paraId="2B11A434" w14:textId="77777777" w:rsidR="00AC2168" w:rsidRPr="008B4998" w:rsidRDefault="00AC2168" w:rsidP="00AC2168">
      <w:pPr>
        <w:rPr>
          <w:rFonts w:ascii="Times New Roman" w:hAnsi="Times New Roman" w:cs="Times New Roman"/>
        </w:rPr>
      </w:pPr>
    </w:p>
    <w:p w14:paraId="5ED524D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lastRenderedPageBreak/>
        <w:t xml:space="preserve">Shulman, Stuart W. (2009). The case against mass e-mails: Perverse incentives and </w:t>
      </w:r>
      <w:proofErr w:type="gramStart"/>
      <w:r w:rsidRPr="008B4998">
        <w:rPr>
          <w:rFonts w:ascii="Times New Roman" w:hAnsi="Times New Roman" w:cs="Times New Roman"/>
        </w:rPr>
        <w:t>low quality</w:t>
      </w:r>
      <w:proofErr w:type="gramEnd"/>
      <w:r w:rsidRPr="008B4998">
        <w:rPr>
          <w:rFonts w:ascii="Times New Roman" w:hAnsi="Times New Roman" w:cs="Times New Roman"/>
        </w:rPr>
        <w:t xml:space="preserve"> public participation in U.S. federal rulemaking. Policy &amp; Internet, 1(1), 23-53.</w:t>
      </w:r>
    </w:p>
    <w:p w14:paraId="31F471E1" w14:textId="77777777" w:rsidR="00AC2168" w:rsidRPr="008B4998" w:rsidRDefault="00AC2168" w:rsidP="00AC2168">
      <w:pPr>
        <w:rPr>
          <w:rFonts w:ascii="Times New Roman" w:hAnsi="Times New Roman" w:cs="Times New Roman"/>
        </w:rPr>
      </w:pPr>
    </w:p>
    <w:p w14:paraId="09C189A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Skinner, Julia. (2011). Social media and revolution: The Arab Spring and the Occupy Movement as seen through three information studies paradigms. Sprouts: Working Papers on Information Systems, 11(169). URL: http://sprouts.aisnet.org/11-169/ [October 18,2012].</w:t>
      </w:r>
    </w:p>
    <w:p w14:paraId="60CB6985" w14:textId="77777777" w:rsidR="00AC2168" w:rsidRPr="008B4998" w:rsidRDefault="00AC2168" w:rsidP="00AC2168">
      <w:pPr>
        <w:rPr>
          <w:rFonts w:ascii="Times New Roman" w:hAnsi="Times New Roman" w:cs="Times New Roman"/>
        </w:rPr>
      </w:pPr>
    </w:p>
    <w:p w14:paraId="769BEB9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Stengel, Geri. (2013). How social networking puts your business on steroids. Forbes. URL: http://www.forbes.com/sites/geristengel/2013/01/23/how-social-networking-puts-your-business-on-steroids/ [March 10,2014].</w:t>
      </w:r>
    </w:p>
    <w:p w14:paraId="56A98BEB" w14:textId="77777777" w:rsidR="00AC2168" w:rsidRPr="008B4998" w:rsidRDefault="00AC2168" w:rsidP="00AC2168">
      <w:pPr>
        <w:rPr>
          <w:rFonts w:ascii="Times New Roman" w:hAnsi="Times New Roman" w:cs="Times New Roman"/>
        </w:rPr>
      </w:pPr>
    </w:p>
    <w:p w14:paraId="416999A7" w14:textId="77777777" w:rsidR="00AC2168" w:rsidRPr="008B4998" w:rsidRDefault="00AC2168" w:rsidP="00AC2168">
      <w:pPr>
        <w:rPr>
          <w:rFonts w:ascii="Times New Roman" w:hAnsi="Times New Roman" w:cs="Times New Roman"/>
        </w:rPr>
      </w:pPr>
      <w:proofErr w:type="spellStart"/>
      <w:r w:rsidRPr="008B4998">
        <w:rPr>
          <w:rFonts w:ascii="Times New Roman" w:hAnsi="Times New Roman" w:cs="Times New Roman"/>
        </w:rPr>
        <w:t>Treem</w:t>
      </w:r>
      <w:proofErr w:type="spellEnd"/>
      <w:r w:rsidRPr="008B4998">
        <w:rPr>
          <w:rFonts w:ascii="Times New Roman" w:hAnsi="Times New Roman" w:cs="Times New Roman"/>
        </w:rPr>
        <w:t xml:space="preserve">, Jeffrey W., &amp; Leonardi, </w:t>
      </w:r>
      <w:proofErr w:type="spellStart"/>
      <w:r w:rsidRPr="008B4998">
        <w:rPr>
          <w:rFonts w:ascii="Times New Roman" w:hAnsi="Times New Roman" w:cs="Times New Roman"/>
        </w:rPr>
        <w:t>Paul.M</w:t>
      </w:r>
      <w:proofErr w:type="spellEnd"/>
      <w:r w:rsidRPr="008B4998">
        <w:rPr>
          <w:rFonts w:ascii="Times New Roman" w:hAnsi="Times New Roman" w:cs="Times New Roman"/>
        </w:rPr>
        <w:t>. (2012). Social media use in organizations: Exploring the affordances of visibility, editability, persistence, and association. Communication Yearbook, 36, 143-189.</w:t>
      </w:r>
    </w:p>
    <w:p w14:paraId="0B3868FF" w14:textId="77777777" w:rsidR="00AC2168" w:rsidRPr="008B4998" w:rsidRDefault="00AC2168" w:rsidP="00AC2168">
      <w:pPr>
        <w:rPr>
          <w:rFonts w:ascii="Times New Roman" w:hAnsi="Times New Roman" w:cs="Times New Roman"/>
        </w:rPr>
      </w:pPr>
    </w:p>
    <w:p w14:paraId="0E20C380"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Van Laer, Jeroen. (2010). Activists "online" and "offline": The Internet as an information channel for protest demonstrations. Mobilization: An International Journal, 15(3), 347-366.</w:t>
      </w:r>
    </w:p>
    <w:p w14:paraId="19F8B635" w14:textId="77777777" w:rsidR="00AC2168" w:rsidRPr="008B4998" w:rsidRDefault="00AC2168" w:rsidP="00AC2168">
      <w:pPr>
        <w:rPr>
          <w:rFonts w:ascii="Times New Roman" w:hAnsi="Times New Roman" w:cs="Times New Roman"/>
        </w:rPr>
      </w:pPr>
    </w:p>
    <w:p w14:paraId="7572C546"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Wellman, Barry, Quan-Haase, Anabel, Boase, Jeffrey, Chen, </w:t>
      </w:r>
      <w:proofErr w:type="spellStart"/>
      <w:r w:rsidRPr="008B4998">
        <w:rPr>
          <w:rFonts w:ascii="Times New Roman" w:hAnsi="Times New Roman" w:cs="Times New Roman"/>
        </w:rPr>
        <w:t>Wenhong</w:t>
      </w:r>
      <w:proofErr w:type="spellEnd"/>
      <w:r w:rsidRPr="008B4998">
        <w:rPr>
          <w:rFonts w:ascii="Times New Roman" w:hAnsi="Times New Roman" w:cs="Times New Roman"/>
        </w:rPr>
        <w:t xml:space="preserve">, Hampton, Keith, Isla de Diaz, Isabel, &amp; Miyata, </w:t>
      </w:r>
      <w:proofErr w:type="spellStart"/>
      <w:r w:rsidRPr="008B4998">
        <w:rPr>
          <w:rFonts w:ascii="Times New Roman" w:hAnsi="Times New Roman" w:cs="Times New Roman"/>
        </w:rPr>
        <w:t>Kakuko</w:t>
      </w:r>
      <w:proofErr w:type="spellEnd"/>
      <w:r w:rsidRPr="008B4998">
        <w:rPr>
          <w:rFonts w:ascii="Times New Roman" w:hAnsi="Times New Roman" w:cs="Times New Roman"/>
        </w:rPr>
        <w:t>. (2003). The social affordances of the internet for networked individualism. Journal of Computer-Mediated Communication, 8(3).</w:t>
      </w:r>
    </w:p>
    <w:p w14:paraId="4F070D35" w14:textId="77777777" w:rsidR="00AC2168" w:rsidRPr="008B4998" w:rsidRDefault="00AC2168" w:rsidP="00AC2168">
      <w:pPr>
        <w:rPr>
          <w:rFonts w:ascii="Times New Roman" w:hAnsi="Times New Roman" w:cs="Times New Roman"/>
        </w:rPr>
      </w:pPr>
    </w:p>
    <w:p w14:paraId="5C9290FB"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Wright, Donald K., &amp; Hinson, Michelle D. (2008). How blogs and social media are changing public relations and the way it is practiced. Public Relations Journal, 2(2), 1-21.</w:t>
      </w:r>
    </w:p>
    <w:p w14:paraId="7DD0C825" w14:textId="77777777" w:rsidR="00AC2168" w:rsidRPr="008B4998" w:rsidRDefault="00AC2168" w:rsidP="00AC2168">
      <w:pPr>
        <w:rPr>
          <w:rFonts w:ascii="Times New Roman" w:hAnsi="Times New Roman" w:cs="Times New Roman"/>
        </w:rPr>
      </w:pPr>
    </w:p>
    <w:p w14:paraId="4D9B20E9"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Yang, </w:t>
      </w:r>
      <w:proofErr w:type="spellStart"/>
      <w:r w:rsidRPr="008B4998">
        <w:rPr>
          <w:rFonts w:ascii="Times New Roman" w:hAnsi="Times New Roman" w:cs="Times New Roman"/>
        </w:rPr>
        <w:t>Guobin</w:t>
      </w:r>
      <w:proofErr w:type="spellEnd"/>
      <w:r w:rsidRPr="008B4998">
        <w:rPr>
          <w:rFonts w:ascii="Times New Roman" w:hAnsi="Times New Roman" w:cs="Times New Roman"/>
        </w:rPr>
        <w:t>. (2009). The power of the Internet in China: Citizen activism online. New York: Columbia University Press, 2013.</w:t>
      </w:r>
    </w:p>
    <w:p w14:paraId="534A7305" w14:textId="77777777" w:rsidR="00AC2168" w:rsidRPr="008B4998" w:rsidRDefault="00AC2168" w:rsidP="00AC2168">
      <w:pPr>
        <w:rPr>
          <w:rFonts w:ascii="Times New Roman" w:hAnsi="Times New Roman" w:cs="Times New Roman"/>
        </w:rPr>
      </w:pPr>
    </w:p>
    <w:p w14:paraId="6A2B61A1"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Young, Lisa, &amp; Everitt, Joanna. (2004). Advocacy groups. Vancouver, BC: UBC Press.</w:t>
      </w:r>
    </w:p>
    <w:p w14:paraId="1D4D3D06" w14:textId="77777777" w:rsidR="00AC2168" w:rsidRPr="008B4998" w:rsidRDefault="00AC2168" w:rsidP="00AC2168">
      <w:pPr>
        <w:rPr>
          <w:rFonts w:ascii="Times New Roman" w:hAnsi="Times New Roman" w:cs="Times New Roman"/>
        </w:rPr>
      </w:pPr>
    </w:p>
    <w:p w14:paraId="372AD95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lastRenderedPageBreak/>
        <w:t xml:space="preserve">Yang, </w:t>
      </w:r>
      <w:proofErr w:type="spellStart"/>
      <w:r w:rsidRPr="008B4998">
        <w:rPr>
          <w:rFonts w:ascii="Times New Roman" w:hAnsi="Times New Roman" w:cs="Times New Roman"/>
        </w:rPr>
        <w:t>Guobin</w:t>
      </w:r>
      <w:proofErr w:type="spellEnd"/>
      <w:r w:rsidRPr="008B4998">
        <w:rPr>
          <w:rFonts w:ascii="Times New Roman" w:hAnsi="Times New Roman" w:cs="Times New Roman"/>
        </w:rPr>
        <w:t>. (2009). The power of the Internet in China: Citizen activism online. New York: Columbia University Press, 2013.</w:t>
      </w:r>
    </w:p>
    <w:p w14:paraId="01E17185" w14:textId="77777777" w:rsidR="00AC2168" w:rsidRPr="008B4998" w:rsidRDefault="00AC2168" w:rsidP="00AC2168">
      <w:pPr>
        <w:rPr>
          <w:rFonts w:ascii="Times New Roman" w:hAnsi="Times New Roman" w:cs="Times New Roman"/>
        </w:rPr>
      </w:pPr>
    </w:p>
    <w:p w14:paraId="40CCBFA7"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Young, Lisa, &amp; Everitt, Joanna. (2004). Advocacy groups. Vancouver, BC: UBC Press.</w:t>
      </w:r>
    </w:p>
    <w:p w14:paraId="09E13653" w14:textId="77777777" w:rsidR="00AC2168" w:rsidRPr="008B4998" w:rsidRDefault="00AC2168" w:rsidP="00AC2168">
      <w:pPr>
        <w:rPr>
          <w:rFonts w:ascii="Times New Roman" w:hAnsi="Times New Roman" w:cs="Times New Roman"/>
        </w:rPr>
      </w:pPr>
    </w:p>
    <w:p w14:paraId="1FEDD1AA" w14:textId="02EBAC8C" w:rsidR="00AC2168" w:rsidRPr="008B4998" w:rsidRDefault="00AC2168" w:rsidP="00AC2168">
      <w:pPr>
        <w:rPr>
          <w:rFonts w:ascii="Times New Roman" w:hAnsi="Times New Roman" w:cs="Times New Roman"/>
        </w:rPr>
      </w:pPr>
      <w:r w:rsidRPr="008B4998">
        <w:rPr>
          <w:rFonts w:ascii="Times New Roman" w:hAnsi="Times New Roman" w:cs="Times New Roman"/>
        </w:rPr>
        <w:t>Author</w:t>
      </w:r>
      <w:r w:rsidR="008B4998">
        <w:rPr>
          <w:rFonts w:ascii="Times New Roman" w:hAnsi="Times New Roman" w:cs="Times New Roman"/>
        </w:rPr>
        <w:t xml:space="preserve"> </w:t>
      </w:r>
      <w:r w:rsidRPr="008B4998">
        <w:rPr>
          <w:rFonts w:ascii="Times New Roman" w:hAnsi="Times New Roman" w:cs="Times New Roman"/>
        </w:rPr>
        <w:t>Affiliation</w:t>
      </w:r>
    </w:p>
    <w:p w14:paraId="0191337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Jonathan A. Obar</w:t>
      </w:r>
    </w:p>
    <w:p w14:paraId="3A70F5E3" w14:textId="77777777" w:rsidR="00AC2168" w:rsidRPr="008B4998" w:rsidRDefault="00AC2168" w:rsidP="00AC2168">
      <w:pPr>
        <w:rPr>
          <w:rFonts w:ascii="Times New Roman" w:hAnsi="Times New Roman" w:cs="Times New Roman"/>
        </w:rPr>
      </w:pPr>
    </w:p>
    <w:p w14:paraId="1A95D72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University of Toronto/Michigan State University</w:t>
      </w:r>
    </w:p>
    <w:p w14:paraId="016B3E93" w14:textId="77777777" w:rsidR="00AC2168" w:rsidRPr="008B4998" w:rsidRDefault="00AC2168" w:rsidP="00AC2168">
      <w:pPr>
        <w:rPr>
          <w:rFonts w:ascii="Times New Roman" w:hAnsi="Times New Roman" w:cs="Times New Roman"/>
        </w:rPr>
      </w:pPr>
    </w:p>
    <w:p w14:paraId="0A4C2D40" w14:textId="26472804" w:rsidR="00AC2168" w:rsidRPr="008B4998" w:rsidRDefault="00AC2168" w:rsidP="00AC2168">
      <w:pPr>
        <w:rPr>
          <w:rFonts w:ascii="Times New Roman" w:hAnsi="Times New Roman" w:cs="Times New Roman"/>
        </w:rPr>
      </w:pPr>
      <w:r w:rsidRPr="008B4998">
        <w:rPr>
          <w:rFonts w:ascii="Times New Roman" w:hAnsi="Times New Roman" w:cs="Times New Roman"/>
        </w:rPr>
        <w:t>Author</w:t>
      </w:r>
      <w:r w:rsidR="008B4998">
        <w:rPr>
          <w:rFonts w:ascii="Times New Roman" w:hAnsi="Times New Roman" w:cs="Times New Roman"/>
        </w:rPr>
        <w:t xml:space="preserve"> </w:t>
      </w:r>
      <w:r w:rsidRPr="008B4998">
        <w:rPr>
          <w:rFonts w:ascii="Times New Roman" w:hAnsi="Times New Roman" w:cs="Times New Roman"/>
        </w:rPr>
        <w:t>Affiliation</w:t>
      </w:r>
    </w:p>
    <w:p w14:paraId="2770AB4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xml:space="preserve">Jonathan A. Obar is a Postdoctoral Research Fellow in the Faculty of Information at the University of Toronto, 140 St. George Street, Toronto, ON M5S 3G6. He is a Visiting Assistant Professor in the Department of Telecommunication, Information Studies, and Media, and Associate Director of the Quello Center for Telecommunication Management and Law at Michigan State University, 404 Wilson Road, Room 409, Communication Arts &amp; Sciences, East Lansing, MI 48824-1212. Email: </w:t>
      </w:r>
      <w:proofErr w:type="gramStart"/>
      <w:r w:rsidRPr="008B4998">
        <w:rPr>
          <w:rFonts w:ascii="Times New Roman" w:hAnsi="Times New Roman" w:cs="Times New Roman"/>
        </w:rPr>
        <w:t>jonathan.obar@utoronto.ca .</w:t>
      </w:r>
      <w:proofErr w:type="gramEnd"/>
    </w:p>
    <w:p w14:paraId="286846AF" w14:textId="77777777" w:rsidR="00AC2168" w:rsidRPr="008B4998" w:rsidRDefault="00AC2168" w:rsidP="00AC2168">
      <w:pPr>
        <w:rPr>
          <w:rFonts w:ascii="Times New Roman" w:hAnsi="Times New Roman" w:cs="Times New Roman"/>
        </w:rPr>
      </w:pPr>
    </w:p>
    <w:p w14:paraId="57998CCA" w14:textId="77777777" w:rsidR="008B4998" w:rsidRDefault="008B4998">
      <w:pPr>
        <w:rPr>
          <w:rFonts w:ascii="Times New Roman" w:hAnsi="Times New Roman" w:cs="Times New Roman"/>
        </w:rPr>
      </w:pPr>
      <w:r>
        <w:rPr>
          <w:rFonts w:ascii="Times New Roman" w:hAnsi="Times New Roman" w:cs="Times New Roman"/>
        </w:rPr>
        <w:br w:type="page"/>
      </w:r>
    </w:p>
    <w:p w14:paraId="436C6F05" w14:textId="12D6DAEE" w:rsidR="00AC2168" w:rsidRPr="008B4998" w:rsidRDefault="00AC2168" w:rsidP="00AC2168">
      <w:pPr>
        <w:rPr>
          <w:rFonts w:ascii="Times New Roman" w:hAnsi="Times New Roman" w:cs="Times New Roman"/>
        </w:rPr>
      </w:pPr>
      <w:r w:rsidRPr="008B4998">
        <w:rPr>
          <w:rFonts w:ascii="Times New Roman" w:hAnsi="Times New Roman" w:cs="Times New Roman"/>
        </w:rPr>
        <w:lastRenderedPageBreak/>
        <w:t>Appendix</w:t>
      </w:r>
    </w:p>
    <w:p w14:paraId="31EBE0EE" w14:textId="77777777" w:rsidR="00AC2168" w:rsidRPr="008B4998" w:rsidRDefault="00AC2168" w:rsidP="00AC2168">
      <w:pPr>
        <w:rPr>
          <w:rFonts w:ascii="Times New Roman" w:hAnsi="Times New Roman" w:cs="Times New Roman"/>
          <w:b/>
          <w:bCs/>
        </w:rPr>
      </w:pPr>
      <w:r w:rsidRPr="008B4998">
        <w:rPr>
          <w:rFonts w:ascii="Times New Roman" w:hAnsi="Times New Roman" w:cs="Times New Roman"/>
          <w:b/>
          <w:bCs/>
        </w:rPr>
        <w:t>Appendix A</w:t>
      </w:r>
    </w:p>
    <w:p w14:paraId="4120DEFB" w14:textId="77777777" w:rsidR="00AC2168" w:rsidRPr="008B4998" w:rsidRDefault="00AC2168" w:rsidP="00AC2168">
      <w:pPr>
        <w:rPr>
          <w:rFonts w:ascii="Times New Roman" w:hAnsi="Times New Roman" w:cs="Times New Roman"/>
        </w:rPr>
      </w:pPr>
    </w:p>
    <w:p w14:paraId="251718D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 Advocacy Groups Surveyed</w:t>
      </w:r>
    </w:p>
    <w:p w14:paraId="02204819" w14:textId="77777777" w:rsidR="00AC2168" w:rsidRPr="008B4998" w:rsidRDefault="00AC2168" w:rsidP="00AC2168">
      <w:pPr>
        <w:rPr>
          <w:rFonts w:ascii="Times New Roman" w:hAnsi="Times New Roman" w:cs="Times New Roman"/>
        </w:rPr>
      </w:pPr>
    </w:p>
    <w:p w14:paraId="2B7A9AB6"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Small Groups (0-5)</w:t>
      </w:r>
    </w:p>
    <w:p w14:paraId="198DF15E" w14:textId="77777777" w:rsidR="00AC2168" w:rsidRPr="008B4998" w:rsidRDefault="00AC2168" w:rsidP="00AC2168">
      <w:pPr>
        <w:rPr>
          <w:rFonts w:ascii="Times New Roman" w:hAnsi="Times New Roman" w:cs="Times New Roman"/>
        </w:rPr>
      </w:pPr>
    </w:p>
    <w:p w14:paraId="757164E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African Canadian Social Development Council</w:t>
      </w:r>
    </w:p>
    <w:p w14:paraId="1A3A1119" w14:textId="77777777" w:rsidR="00AC2168" w:rsidRPr="008B4998" w:rsidRDefault="00AC2168" w:rsidP="00AC2168">
      <w:pPr>
        <w:rPr>
          <w:rFonts w:ascii="Times New Roman" w:hAnsi="Times New Roman" w:cs="Times New Roman"/>
        </w:rPr>
      </w:pPr>
    </w:p>
    <w:p w14:paraId="40AEB1B1"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Alberta Public Interest Research Group</w:t>
      </w:r>
    </w:p>
    <w:p w14:paraId="08E3A354" w14:textId="77777777" w:rsidR="00AC2168" w:rsidRPr="008B4998" w:rsidRDefault="00AC2168" w:rsidP="00AC2168">
      <w:pPr>
        <w:rPr>
          <w:rFonts w:ascii="Times New Roman" w:hAnsi="Times New Roman" w:cs="Times New Roman"/>
        </w:rPr>
      </w:pPr>
    </w:p>
    <w:p w14:paraId="1FFD80B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Anonymous Organization</w:t>
      </w:r>
    </w:p>
    <w:p w14:paraId="5B3EE276" w14:textId="77777777" w:rsidR="00AC2168" w:rsidRPr="008B4998" w:rsidRDefault="00AC2168" w:rsidP="00AC2168">
      <w:pPr>
        <w:rPr>
          <w:rFonts w:ascii="Times New Roman" w:hAnsi="Times New Roman" w:cs="Times New Roman"/>
        </w:rPr>
      </w:pPr>
    </w:p>
    <w:p w14:paraId="1682B2BE"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Anonymous Organization</w:t>
      </w:r>
    </w:p>
    <w:p w14:paraId="2F0FEFC0" w14:textId="77777777" w:rsidR="00AC2168" w:rsidRPr="008B4998" w:rsidRDefault="00AC2168" w:rsidP="00AC2168">
      <w:pPr>
        <w:rPr>
          <w:rFonts w:ascii="Times New Roman" w:hAnsi="Times New Roman" w:cs="Times New Roman"/>
        </w:rPr>
      </w:pPr>
    </w:p>
    <w:p w14:paraId="116D7298"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Apathy is Boring</w:t>
      </w:r>
    </w:p>
    <w:p w14:paraId="2ED1DC87" w14:textId="77777777" w:rsidR="00AC2168" w:rsidRPr="008B4998" w:rsidRDefault="00AC2168" w:rsidP="00AC2168">
      <w:pPr>
        <w:rPr>
          <w:rFonts w:ascii="Times New Roman" w:hAnsi="Times New Roman" w:cs="Times New Roman"/>
        </w:rPr>
      </w:pPr>
    </w:p>
    <w:p w14:paraId="4406006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 Apparel Federation</w:t>
      </w:r>
    </w:p>
    <w:p w14:paraId="354B708D" w14:textId="77777777" w:rsidR="00AC2168" w:rsidRPr="008B4998" w:rsidRDefault="00AC2168" w:rsidP="00AC2168">
      <w:pPr>
        <w:rPr>
          <w:rFonts w:ascii="Times New Roman" w:hAnsi="Times New Roman" w:cs="Times New Roman"/>
        </w:rPr>
      </w:pPr>
    </w:p>
    <w:p w14:paraId="2A299CFA"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 Association of Physicians for the Environment</w:t>
      </w:r>
    </w:p>
    <w:p w14:paraId="1977EECD" w14:textId="77777777" w:rsidR="00AC2168" w:rsidRPr="008B4998" w:rsidRDefault="00AC2168" w:rsidP="00AC2168">
      <w:pPr>
        <w:rPr>
          <w:rFonts w:ascii="Times New Roman" w:hAnsi="Times New Roman" w:cs="Times New Roman"/>
        </w:rPr>
      </w:pPr>
    </w:p>
    <w:p w14:paraId="2910E8FE"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 Coalition for Farm Animals</w:t>
      </w:r>
    </w:p>
    <w:p w14:paraId="08C72CCC" w14:textId="77777777" w:rsidR="00AC2168" w:rsidRPr="008B4998" w:rsidRDefault="00AC2168" w:rsidP="00AC2168">
      <w:pPr>
        <w:rPr>
          <w:rFonts w:ascii="Times New Roman" w:hAnsi="Times New Roman" w:cs="Times New Roman"/>
        </w:rPr>
      </w:pPr>
    </w:p>
    <w:p w14:paraId="5C0E3D6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Canadians for Justice and Peace in the Middle East</w:t>
      </w:r>
    </w:p>
    <w:p w14:paraId="2955F068" w14:textId="77777777" w:rsidR="00AC2168" w:rsidRPr="008B4998" w:rsidRDefault="00AC2168" w:rsidP="00AC2168">
      <w:pPr>
        <w:rPr>
          <w:rFonts w:ascii="Times New Roman" w:hAnsi="Times New Roman" w:cs="Times New Roman"/>
        </w:rPr>
      </w:pPr>
    </w:p>
    <w:p w14:paraId="60F49FC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 Polyamory Advocacy Association</w:t>
      </w:r>
    </w:p>
    <w:p w14:paraId="23A2282D" w14:textId="77777777" w:rsidR="00AC2168" w:rsidRPr="008B4998" w:rsidRDefault="00AC2168" w:rsidP="00AC2168">
      <w:pPr>
        <w:rPr>
          <w:rFonts w:ascii="Times New Roman" w:hAnsi="Times New Roman" w:cs="Times New Roman"/>
        </w:rPr>
      </w:pPr>
    </w:p>
    <w:p w14:paraId="1EEC177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 Veterans Advocacy</w:t>
      </w:r>
    </w:p>
    <w:p w14:paraId="624E321C" w14:textId="77777777" w:rsidR="00AC2168" w:rsidRPr="008B4998" w:rsidRDefault="00AC2168" w:rsidP="00AC2168">
      <w:pPr>
        <w:rPr>
          <w:rFonts w:ascii="Times New Roman" w:hAnsi="Times New Roman" w:cs="Times New Roman"/>
        </w:rPr>
      </w:pPr>
    </w:p>
    <w:p w14:paraId="6CE5473E"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Catholic Civil Rights League</w:t>
      </w:r>
    </w:p>
    <w:p w14:paraId="32EB0505" w14:textId="77777777" w:rsidR="00AC2168" w:rsidRPr="008B4998" w:rsidRDefault="00AC2168" w:rsidP="00AC2168">
      <w:pPr>
        <w:rPr>
          <w:rFonts w:ascii="Times New Roman" w:hAnsi="Times New Roman" w:cs="Times New Roman"/>
        </w:rPr>
      </w:pPr>
    </w:p>
    <w:p w14:paraId="7D2C4F1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lastRenderedPageBreak/>
        <w:t>Democracy Watch</w:t>
      </w:r>
    </w:p>
    <w:p w14:paraId="27E2B04C" w14:textId="77777777" w:rsidR="00AC2168" w:rsidRPr="008B4998" w:rsidRDefault="00AC2168" w:rsidP="00AC2168">
      <w:pPr>
        <w:rPr>
          <w:rFonts w:ascii="Times New Roman" w:hAnsi="Times New Roman" w:cs="Times New Roman"/>
        </w:rPr>
      </w:pPr>
    </w:p>
    <w:p w14:paraId="3E921B0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Four Green Steps</w:t>
      </w:r>
    </w:p>
    <w:p w14:paraId="06234644" w14:textId="77777777" w:rsidR="00AC2168" w:rsidRPr="008B4998" w:rsidRDefault="00AC2168" w:rsidP="00AC2168">
      <w:pPr>
        <w:rPr>
          <w:rFonts w:ascii="Times New Roman" w:hAnsi="Times New Roman" w:cs="Times New Roman"/>
        </w:rPr>
      </w:pPr>
    </w:p>
    <w:p w14:paraId="124B6211"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Louis Even Institute for Social Justice</w:t>
      </w:r>
    </w:p>
    <w:p w14:paraId="70FDE4F7" w14:textId="77777777" w:rsidR="00AC2168" w:rsidRPr="008B4998" w:rsidRDefault="00AC2168" w:rsidP="00AC2168">
      <w:pPr>
        <w:rPr>
          <w:rFonts w:ascii="Times New Roman" w:hAnsi="Times New Roman" w:cs="Times New Roman"/>
        </w:rPr>
      </w:pPr>
    </w:p>
    <w:p w14:paraId="5745B9C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Openmedia.ca</w:t>
      </w:r>
    </w:p>
    <w:p w14:paraId="28F63190" w14:textId="77777777" w:rsidR="00AC2168" w:rsidRPr="008B4998" w:rsidRDefault="00AC2168" w:rsidP="00AC2168">
      <w:pPr>
        <w:rPr>
          <w:rFonts w:ascii="Times New Roman" w:hAnsi="Times New Roman" w:cs="Times New Roman"/>
        </w:rPr>
      </w:pPr>
    </w:p>
    <w:p w14:paraId="07D8225B"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Polaris Institute</w:t>
      </w:r>
    </w:p>
    <w:p w14:paraId="09AAA3A6" w14:textId="77777777" w:rsidR="00AC2168" w:rsidRPr="008B4998" w:rsidRDefault="00AC2168" w:rsidP="00AC2168">
      <w:pPr>
        <w:rPr>
          <w:rFonts w:ascii="Times New Roman" w:hAnsi="Times New Roman" w:cs="Times New Roman"/>
        </w:rPr>
      </w:pPr>
    </w:p>
    <w:p w14:paraId="7254DFA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Rideau Institute</w:t>
      </w:r>
    </w:p>
    <w:p w14:paraId="3D16283F" w14:textId="77777777" w:rsidR="00AC2168" w:rsidRPr="008B4998" w:rsidRDefault="00AC2168" w:rsidP="00AC2168">
      <w:pPr>
        <w:rPr>
          <w:rFonts w:ascii="Times New Roman" w:hAnsi="Times New Roman" w:cs="Times New Roman"/>
        </w:rPr>
      </w:pPr>
    </w:p>
    <w:p w14:paraId="1612D37A"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Songwriters Association of Canada</w:t>
      </w:r>
    </w:p>
    <w:p w14:paraId="6B47B9F2" w14:textId="77777777" w:rsidR="00AC2168" w:rsidRPr="008B4998" w:rsidRDefault="00AC2168" w:rsidP="00AC2168">
      <w:pPr>
        <w:rPr>
          <w:rFonts w:ascii="Times New Roman" w:hAnsi="Times New Roman" w:cs="Times New Roman"/>
        </w:rPr>
      </w:pPr>
    </w:p>
    <w:p w14:paraId="39B575D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Sport Matters Group</w:t>
      </w:r>
    </w:p>
    <w:p w14:paraId="0175CB57" w14:textId="77777777" w:rsidR="00AC2168" w:rsidRPr="008B4998" w:rsidRDefault="00AC2168" w:rsidP="00AC2168">
      <w:pPr>
        <w:rPr>
          <w:rFonts w:ascii="Times New Roman" w:hAnsi="Times New Roman" w:cs="Times New Roman"/>
        </w:rPr>
      </w:pPr>
    </w:p>
    <w:p w14:paraId="1F06781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Medium Groups (6-20)</w:t>
      </w:r>
    </w:p>
    <w:p w14:paraId="563AAA28" w14:textId="77777777" w:rsidR="00AC2168" w:rsidRPr="008B4998" w:rsidRDefault="00AC2168" w:rsidP="00AC2168">
      <w:pPr>
        <w:rPr>
          <w:rFonts w:ascii="Times New Roman" w:hAnsi="Times New Roman" w:cs="Times New Roman"/>
        </w:rPr>
      </w:pPr>
    </w:p>
    <w:p w14:paraId="239E99A9"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Anonymous Organization</w:t>
      </w:r>
    </w:p>
    <w:p w14:paraId="1679B174" w14:textId="77777777" w:rsidR="00AC2168" w:rsidRPr="008B4998" w:rsidRDefault="00AC2168" w:rsidP="00AC2168">
      <w:pPr>
        <w:rPr>
          <w:rFonts w:ascii="Times New Roman" w:hAnsi="Times New Roman" w:cs="Times New Roman"/>
        </w:rPr>
      </w:pPr>
    </w:p>
    <w:p w14:paraId="55996670"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BC Civil Liberties Association</w:t>
      </w:r>
    </w:p>
    <w:p w14:paraId="78FBB279" w14:textId="77777777" w:rsidR="00AC2168" w:rsidRPr="008B4998" w:rsidRDefault="00AC2168" w:rsidP="00AC2168">
      <w:pPr>
        <w:rPr>
          <w:rFonts w:ascii="Times New Roman" w:hAnsi="Times New Roman" w:cs="Times New Roman"/>
        </w:rPr>
      </w:pPr>
    </w:p>
    <w:p w14:paraId="6AFAB95A"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 Alliance of Student Associations</w:t>
      </w:r>
    </w:p>
    <w:p w14:paraId="2FA59307" w14:textId="77777777" w:rsidR="00AC2168" w:rsidRPr="008B4998" w:rsidRDefault="00AC2168" w:rsidP="00AC2168">
      <w:pPr>
        <w:rPr>
          <w:rFonts w:ascii="Times New Roman" w:hAnsi="Times New Roman" w:cs="Times New Roman"/>
        </w:rPr>
      </w:pPr>
    </w:p>
    <w:p w14:paraId="7E064B9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 Civil Liberties Association</w:t>
      </w:r>
    </w:p>
    <w:p w14:paraId="528E7D60" w14:textId="77777777" w:rsidR="00AC2168" w:rsidRPr="008B4998" w:rsidRDefault="00AC2168" w:rsidP="00AC2168">
      <w:pPr>
        <w:rPr>
          <w:rFonts w:ascii="Times New Roman" w:hAnsi="Times New Roman" w:cs="Times New Roman"/>
        </w:rPr>
      </w:pPr>
    </w:p>
    <w:p w14:paraId="3F6CBB7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 Library Association</w:t>
      </w:r>
    </w:p>
    <w:p w14:paraId="495FC9A6" w14:textId="77777777" w:rsidR="00AC2168" w:rsidRPr="008B4998" w:rsidRDefault="00AC2168" w:rsidP="00AC2168">
      <w:pPr>
        <w:rPr>
          <w:rFonts w:ascii="Times New Roman" w:hAnsi="Times New Roman" w:cs="Times New Roman"/>
        </w:rPr>
      </w:pPr>
    </w:p>
    <w:p w14:paraId="7AC7B8D9"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CARP</w:t>
      </w:r>
    </w:p>
    <w:p w14:paraId="5B0B4AFA" w14:textId="77777777" w:rsidR="00AC2168" w:rsidRPr="008B4998" w:rsidRDefault="00AC2168" w:rsidP="00AC2168">
      <w:pPr>
        <w:rPr>
          <w:rFonts w:ascii="Times New Roman" w:hAnsi="Times New Roman" w:cs="Times New Roman"/>
        </w:rPr>
      </w:pPr>
    </w:p>
    <w:p w14:paraId="5B48331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Citizens for Public Justice</w:t>
      </w:r>
    </w:p>
    <w:p w14:paraId="7BDD8E49" w14:textId="77777777" w:rsidR="00AC2168" w:rsidRPr="008B4998" w:rsidRDefault="00AC2168" w:rsidP="00AC2168">
      <w:pPr>
        <w:rPr>
          <w:rFonts w:ascii="Times New Roman" w:hAnsi="Times New Roman" w:cs="Times New Roman"/>
        </w:rPr>
      </w:pPr>
    </w:p>
    <w:p w14:paraId="7DA893E8"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Dogwood Initiative</w:t>
      </w:r>
    </w:p>
    <w:p w14:paraId="473F2231" w14:textId="77777777" w:rsidR="00AC2168" w:rsidRPr="008B4998" w:rsidRDefault="00AC2168" w:rsidP="00AC2168">
      <w:pPr>
        <w:rPr>
          <w:rFonts w:ascii="Times New Roman" w:hAnsi="Times New Roman" w:cs="Times New Roman"/>
        </w:rPr>
      </w:pPr>
    </w:p>
    <w:p w14:paraId="5C0F95D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Egale Canada Fluman Rights Trust</w:t>
      </w:r>
    </w:p>
    <w:p w14:paraId="5CF3D2A9" w14:textId="77777777" w:rsidR="00AC2168" w:rsidRPr="008B4998" w:rsidRDefault="00AC2168" w:rsidP="00AC2168">
      <w:pPr>
        <w:rPr>
          <w:rFonts w:ascii="Times New Roman" w:hAnsi="Times New Roman" w:cs="Times New Roman"/>
        </w:rPr>
      </w:pPr>
    </w:p>
    <w:p w14:paraId="10E585C6"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Food Banks Canada</w:t>
      </w:r>
    </w:p>
    <w:p w14:paraId="5049B161" w14:textId="77777777" w:rsidR="00AC2168" w:rsidRPr="008B4998" w:rsidRDefault="00AC2168" w:rsidP="00AC2168">
      <w:pPr>
        <w:rPr>
          <w:rFonts w:ascii="Times New Roman" w:hAnsi="Times New Roman" w:cs="Times New Roman"/>
        </w:rPr>
      </w:pPr>
    </w:p>
    <w:p w14:paraId="3626B5C6"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Fur Institute of Canada</w:t>
      </w:r>
    </w:p>
    <w:p w14:paraId="0618371D" w14:textId="77777777" w:rsidR="00AC2168" w:rsidRPr="008B4998" w:rsidRDefault="00AC2168" w:rsidP="00AC2168">
      <w:pPr>
        <w:rPr>
          <w:rFonts w:ascii="Times New Roman" w:hAnsi="Times New Roman" w:cs="Times New Roman"/>
        </w:rPr>
      </w:pPr>
    </w:p>
    <w:p w14:paraId="6A07004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Green Action Centre</w:t>
      </w:r>
    </w:p>
    <w:p w14:paraId="29A21B67" w14:textId="77777777" w:rsidR="00AC2168" w:rsidRPr="008B4998" w:rsidRDefault="00AC2168" w:rsidP="00AC2168">
      <w:pPr>
        <w:rPr>
          <w:rFonts w:ascii="Times New Roman" w:hAnsi="Times New Roman" w:cs="Times New Roman"/>
        </w:rPr>
      </w:pPr>
    </w:p>
    <w:p w14:paraId="4B020B1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Journalists for Fluman Rights</w:t>
      </w:r>
    </w:p>
    <w:p w14:paraId="286F8469" w14:textId="77777777" w:rsidR="00AC2168" w:rsidRPr="008B4998" w:rsidRDefault="00AC2168" w:rsidP="00AC2168">
      <w:pPr>
        <w:rPr>
          <w:rFonts w:ascii="Times New Roman" w:hAnsi="Times New Roman" w:cs="Times New Roman"/>
        </w:rPr>
      </w:pPr>
    </w:p>
    <w:p w14:paraId="593785F0"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Toronto Environmental Alliance</w:t>
      </w:r>
    </w:p>
    <w:p w14:paraId="421A2134" w14:textId="77777777" w:rsidR="00AC2168" w:rsidRPr="008B4998" w:rsidRDefault="00AC2168" w:rsidP="00AC2168">
      <w:pPr>
        <w:rPr>
          <w:rFonts w:ascii="Times New Roman" w:hAnsi="Times New Roman" w:cs="Times New Roman"/>
        </w:rPr>
      </w:pPr>
    </w:p>
    <w:p w14:paraId="7F7899A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World Society for the Protection of Animals - Canada</w:t>
      </w:r>
    </w:p>
    <w:p w14:paraId="50AAE292" w14:textId="77777777" w:rsidR="00AC2168" w:rsidRPr="008B4998" w:rsidRDefault="00AC2168" w:rsidP="00AC2168">
      <w:pPr>
        <w:rPr>
          <w:rFonts w:ascii="Times New Roman" w:hAnsi="Times New Roman" w:cs="Times New Roman"/>
        </w:rPr>
      </w:pPr>
    </w:p>
    <w:p w14:paraId="46C2EB82"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Large Groups (21+)</w:t>
      </w:r>
    </w:p>
    <w:p w14:paraId="3ED1A65B" w14:textId="77777777" w:rsidR="00AC2168" w:rsidRPr="008B4998" w:rsidRDefault="00AC2168" w:rsidP="00AC2168">
      <w:pPr>
        <w:rPr>
          <w:rFonts w:ascii="Times New Roman" w:hAnsi="Times New Roman" w:cs="Times New Roman"/>
        </w:rPr>
      </w:pPr>
    </w:p>
    <w:p w14:paraId="0BE7B985"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Anonymous Organization</w:t>
      </w:r>
    </w:p>
    <w:p w14:paraId="53C4C93B" w14:textId="77777777" w:rsidR="00AC2168" w:rsidRPr="008B4998" w:rsidRDefault="00AC2168" w:rsidP="00AC2168">
      <w:pPr>
        <w:rPr>
          <w:rFonts w:ascii="Times New Roman" w:hAnsi="Times New Roman" w:cs="Times New Roman"/>
        </w:rPr>
      </w:pPr>
    </w:p>
    <w:p w14:paraId="3F68B2D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Anonymous Organization</w:t>
      </w:r>
    </w:p>
    <w:p w14:paraId="2EA1330D" w14:textId="77777777" w:rsidR="00AC2168" w:rsidRPr="008B4998" w:rsidRDefault="00AC2168" w:rsidP="00AC2168">
      <w:pPr>
        <w:rPr>
          <w:rFonts w:ascii="Times New Roman" w:hAnsi="Times New Roman" w:cs="Times New Roman"/>
        </w:rPr>
      </w:pPr>
    </w:p>
    <w:p w14:paraId="793050D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Asia Pacific Foundation of Canada</w:t>
      </w:r>
    </w:p>
    <w:p w14:paraId="4D9B11A4" w14:textId="77777777" w:rsidR="00AC2168" w:rsidRPr="008B4998" w:rsidRDefault="00AC2168" w:rsidP="00AC2168">
      <w:pPr>
        <w:rPr>
          <w:rFonts w:ascii="Times New Roman" w:hAnsi="Times New Roman" w:cs="Times New Roman"/>
        </w:rPr>
      </w:pPr>
    </w:p>
    <w:p w14:paraId="510094D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 Association of Elizabeth Fry Societies</w:t>
      </w:r>
    </w:p>
    <w:p w14:paraId="1E5C161E" w14:textId="77777777" w:rsidR="00AC2168" w:rsidRPr="008B4998" w:rsidRDefault="00AC2168" w:rsidP="00AC2168">
      <w:pPr>
        <w:rPr>
          <w:rFonts w:ascii="Times New Roman" w:hAnsi="Times New Roman" w:cs="Times New Roman"/>
        </w:rPr>
      </w:pPr>
    </w:p>
    <w:p w14:paraId="4DC92DFA"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 Association of University Teachers</w:t>
      </w:r>
    </w:p>
    <w:p w14:paraId="39F5A8B0" w14:textId="77777777" w:rsidR="00AC2168" w:rsidRPr="008B4998" w:rsidRDefault="00AC2168" w:rsidP="00AC2168">
      <w:pPr>
        <w:rPr>
          <w:rFonts w:ascii="Times New Roman" w:hAnsi="Times New Roman" w:cs="Times New Roman"/>
        </w:rPr>
      </w:pPr>
    </w:p>
    <w:p w14:paraId="20552BC0"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 Bar Association</w:t>
      </w:r>
    </w:p>
    <w:p w14:paraId="7E7C26FC" w14:textId="77777777" w:rsidR="00AC2168" w:rsidRPr="008B4998" w:rsidRDefault="00AC2168" w:rsidP="00AC2168">
      <w:pPr>
        <w:rPr>
          <w:rFonts w:ascii="Times New Roman" w:hAnsi="Times New Roman" w:cs="Times New Roman"/>
        </w:rPr>
      </w:pPr>
    </w:p>
    <w:p w14:paraId="7BF0814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lastRenderedPageBreak/>
        <w:t>Canadian Labour Congress</w:t>
      </w:r>
    </w:p>
    <w:p w14:paraId="549BE0F3" w14:textId="77777777" w:rsidR="00AC2168" w:rsidRPr="008B4998" w:rsidRDefault="00AC2168" w:rsidP="00AC2168">
      <w:pPr>
        <w:rPr>
          <w:rFonts w:ascii="Times New Roman" w:hAnsi="Times New Roman" w:cs="Times New Roman"/>
        </w:rPr>
      </w:pPr>
    </w:p>
    <w:p w14:paraId="7B119C9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 Real Estate Association</w:t>
      </w:r>
    </w:p>
    <w:p w14:paraId="6DB27180" w14:textId="77777777" w:rsidR="00AC2168" w:rsidRPr="008B4998" w:rsidRDefault="00AC2168" w:rsidP="00AC2168">
      <w:pPr>
        <w:rPr>
          <w:rFonts w:ascii="Times New Roman" w:hAnsi="Times New Roman" w:cs="Times New Roman"/>
        </w:rPr>
      </w:pPr>
    </w:p>
    <w:p w14:paraId="71B9315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CARE Canada</w:t>
      </w:r>
    </w:p>
    <w:p w14:paraId="68A78BFB" w14:textId="77777777" w:rsidR="00AC2168" w:rsidRPr="008B4998" w:rsidRDefault="00AC2168" w:rsidP="00AC2168">
      <w:pPr>
        <w:rPr>
          <w:rFonts w:ascii="Times New Roman" w:hAnsi="Times New Roman" w:cs="Times New Roman"/>
        </w:rPr>
      </w:pPr>
    </w:p>
    <w:p w14:paraId="7EB21C3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Dairy Farmers of Canada</w:t>
      </w:r>
    </w:p>
    <w:p w14:paraId="11F213E6" w14:textId="77777777" w:rsidR="00AC2168" w:rsidRPr="008B4998" w:rsidRDefault="00AC2168" w:rsidP="00AC2168">
      <w:pPr>
        <w:rPr>
          <w:rFonts w:ascii="Times New Roman" w:hAnsi="Times New Roman" w:cs="Times New Roman"/>
        </w:rPr>
      </w:pPr>
    </w:p>
    <w:p w14:paraId="0EF219D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 avid Suzuki Foundation</w:t>
      </w:r>
    </w:p>
    <w:p w14:paraId="78D58120" w14:textId="77777777" w:rsidR="00AC2168" w:rsidRPr="008B4998" w:rsidRDefault="00AC2168" w:rsidP="00AC2168">
      <w:pPr>
        <w:rPr>
          <w:rFonts w:ascii="Times New Roman" w:hAnsi="Times New Roman" w:cs="Times New Roman"/>
        </w:rPr>
      </w:pPr>
    </w:p>
    <w:p w14:paraId="31C7A1C9" w14:textId="77777777" w:rsidR="00AC2168" w:rsidRPr="008B4998" w:rsidRDefault="00AC2168" w:rsidP="00AC2168">
      <w:pPr>
        <w:rPr>
          <w:rFonts w:ascii="Times New Roman" w:hAnsi="Times New Roman" w:cs="Times New Roman"/>
        </w:rPr>
      </w:pPr>
      <w:proofErr w:type="spellStart"/>
      <w:r w:rsidRPr="008B4998">
        <w:rPr>
          <w:rFonts w:ascii="Times New Roman" w:hAnsi="Times New Roman" w:cs="Times New Roman"/>
        </w:rPr>
        <w:t>Equiterre</w:t>
      </w:r>
      <w:proofErr w:type="spellEnd"/>
    </w:p>
    <w:p w14:paraId="52966AEB" w14:textId="77777777" w:rsidR="00AC2168" w:rsidRPr="008B4998" w:rsidRDefault="00AC2168" w:rsidP="00AC2168">
      <w:pPr>
        <w:rPr>
          <w:rFonts w:ascii="Times New Roman" w:hAnsi="Times New Roman" w:cs="Times New Roman"/>
        </w:rPr>
      </w:pPr>
    </w:p>
    <w:p w14:paraId="6F909D79"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Federation of Canadian Municipalities</w:t>
      </w:r>
    </w:p>
    <w:p w14:paraId="19F61E93" w14:textId="77777777" w:rsidR="00AC2168" w:rsidRPr="008B4998" w:rsidRDefault="00AC2168" w:rsidP="00AC2168">
      <w:pPr>
        <w:rPr>
          <w:rFonts w:ascii="Times New Roman" w:hAnsi="Times New Roman" w:cs="Times New Roman"/>
        </w:rPr>
      </w:pPr>
    </w:p>
    <w:p w14:paraId="11FFAB5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Feminist Majority Foundation</w:t>
      </w:r>
    </w:p>
    <w:p w14:paraId="185E174F" w14:textId="77777777" w:rsidR="00AC2168" w:rsidRPr="008B4998" w:rsidRDefault="00AC2168" w:rsidP="00AC2168">
      <w:pPr>
        <w:rPr>
          <w:rFonts w:ascii="Times New Roman" w:hAnsi="Times New Roman" w:cs="Times New Roman"/>
        </w:rPr>
      </w:pPr>
    </w:p>
    <w:p w14:paraId="6CB0E339"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Frontier College</w:t>
      </w:r>
    </w:p>
    <w:p w14:paraId="590A0461" w14:textId="77777777" w:rsidR="00AC2168" w:rsidRPr="008B4998" w:rsidRDefault="00AC2168" w:rsidP="00AC2168">
      <w:pPr>
        <w:rPr>
          <w:rFonts w:ascii="Times New Roman" w:hAnsi="Times New Roman" w:cs="Times New Roman"/>
        </w:rPr>
      </w:pPr>
    </w:p>
    <w:p w14:paraId="7056F50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Huntington Society of Canada</w:t>
      </w:r>
    </w:p>
    <w:p w14:paraId="5303B835" w14:textId="77777777" w:rsidR="00AC2168" w:rsidRPr="008B4998" w:rsidRDefault="00AC2168" w:rsidP="00AC2168">
      <w:pPr>
        <w:rPr>
          <w:rFonts w:ascii="Times New Roman" w:hAnsi="Times New Roman" w:cs="Times New Roman"/>
        </w:rPr>
      </w:pPr>
    </w:p>
    <w:p w14:paraId="50BEA3D7"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Ontario Federation of Anglers and Hunters</w:t>
      </w:r>
    </w:p>
    <w:p w14:paraId="3CA06019" w14:textId="77777777" w:rsidR="00AC2168" w:rsidRPr="008B4998" w:rsidRDefault="00AC2168" w:rsidP="00AC2168">
      <w:pPr>
        <w:rPr>
          <w:rFonts w:ascii="Times New Roman" w:hAnsi="Times New Roman" w:cs="Times New Roman"/>
        </w:rPr>
      </w:pPr>
    </w:p>
    <w:p w14:paraId="6F93759F"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Wilderness Committee</w:t>
      </w:r>
    </w:p>
    <w:p w14:paraId="07144D1A" w14:textId="77777777" w:rsidR="00AC2168" w:rsidRPr="008B4998" w:rsidRDefault="00AC2168" w:rsidP="00AC2168">
      <w:pPr>
        <w:rPr>
          <w:rFonts w:ascii="Times New Roman" w:hAnsi="Times New Roman" w:cs="Times New Roman"/>
        </w:rPr>
      </w:pPr>
    </w:p>
    <w:p w14:paraId="30DE86F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World Wildlife Fund - Canada</w:t>
      </w:r>
    </w:p>
    <w:p w14:paraId="63ED2F49" w14:textId="77777777" w:rsidR="00AC2168" w:rsidRPr="008B4998" w:rsidRDefault="00AC2168" w:rsidP="00AC2168">
      <w:pPr>
        <w:rPr>
          <w:rFonts w:ascii="Times New Roman" w:hAnsi="Times New Roman" w:cs="Times New Roman"/>
        </w:rPr>
      </w:pPr>
    </w:p>
    <w:p w14:paraId="1D3BF72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Did Not Identify Organization Size</w:t>
      </w:r>
    </w:p>
    <w:p w14:paraId="2084B79C" w14:textId="77777777" w:rsidR="00AC2168" w:rsidRPr="008B4998" w:rsidRDefault="00AC2168" w:rsidP="00AC2168">
      <w:pPr>
        <w:rPr>
          <w:rFonts w:ascii="Times New Roman" w:hAnsi="Times New Roman" w:cs="Times New Roman"/>
        </w:rPr>
      </w:pPr>
    </w:p>
    <w:p w14:paraId="1E849080"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Anonymous Organization</w:t>
      </w:r>
    </w:p>
    <w:p w14:paraId="5EA83426" w14:textId="77777777" w:rsidR="00AC2168" w:rsidRPr="008B4998" w:rsidRDefault="00AC2168" w:rsidP="00AC2168">
      <w:pPr>
        <w:rPr>
          <w:rFonts w:ascii="Times New Roman" w:hAnsi="Times New Roman" w:cs="Times New Roman"/>
        </w:rPr>
      </w:pPr>
    </w:p>
    <w:p w14:paraId="75E571B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Campaign Life Coalition</w:t>
      </w:r>
    </w:p>
    <w:p w14:paraId="7E495AFD" w14:textId="77777777" w:rsidR="00AC2168" w:rsidRPr="008B4998" w:rsidRDefault="00AC2168" w:rsidP="00AC2168">
      <w:pPr>
        <w:rPr>
          <w:rFonts w:ascii="Times New Roman" w:hAnsi="Times New Roman" w:cs="Times New Roman"/>
        </w:rPr>
      </w:pPr>
    </w:p>
    <w:p w14:paraId="5F349B5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Canadian Taxpayers Federation</w:t>
      </w:r>
    </w:p>
    <w:p w14:paraId="00391794" w14:textId="77777777" w:rsidR="00AC2168" w:rsidRPr="008B4998" w:rsidRDefault="00AC2168" w:rsidP="00AC2168">
      <w:pPr>
        <w:rPr>
          <w:rFonts w:ascii="Times New Roman" w:hAnsi="Times New Roman" w:cs="Times New Roman"/>
        </w:rPr>
      </w:pPr>
    </w:p>
    <w:p w14:paraId="294A459C"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Ducks Unlimited Canada</w:t>
      </w:r>
    </w:p>
    <w:p w14:paraId="215D3809" w14:textId="77777777" w:rsidR="00AC2168" w:rsidRPr="008B4998" w:rsidRDefault="00AC2168" w:rsidP="00AC2168">
      <w:pPr>
        <w:rPr>
          <w:rFonts w:ascii="Times New Roman" w:hAnsi="Times New Roman" w:cs="Times New Roman"/>
        </w:rPr>
      </w:pPr>
    </w:p>
    <w:p w14:paraId="103B6247"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Heart and Stroke Foundation</w:t>
      </w:r>
    </w:p>
    <w:p w14:paraId="5135E953" w14:textId="77777777" w:rsidR="00AC2168" w:rsidRPr="008B4998" w:rsidRDefault="00AC2168" w:rsidP="00AC2168">
      <w:pPr>
        <w:rPr>
          <w:rFonts w:ascii="Times New Roman" w:hAnsi="Times New Roman" w:cs="Times New Roman"/>
        </w:rPr>
      </w:pPr>
    </w:p>
    <w:p w14:paraId="1C450373"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KAIROS Canada</w:t>
      </w:r>
    </w:p>
    <w:p w14:paraId="1EA214A4" w14:textId="77777777" w:rsidR="00AC2168" w:rsidRPr="008B4998" w:rsidRDefault="00AC2168" w:rsidP="00AC2168">
      <w:pPr>
        <w:rPr>
          <w:rFonts w:ascii="Times New Roman" w:hAnsi="Times New Roman" w:cs="Times New Roman"/>
        </w:rPr>
      </w:pPr>
    </w:p>
    <w:p w14:paraId="4AFEA474"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Otesha Project</w:t>
      </w:r>
    </w:p>
    <w:p w14:paraId="25F7DDEB" w14:textId="77777777" w:rsidR="00AC2168" w:rsidRPr="008B4998" w:rsidRDefault="00AC2168" w:rsidP="00AC2168">
      <w:pPr>
        <w:rPr>
          <w:rFonts w:ascii="Times New Roman" w:hAnsi="Times New Roman" w:cs="Times New Roman"/>
        </w:rPr>
      </w:pPr>
    </w:p>
    <w:p w14:paraId="310949CD" w14:textId="77777777" w:rsidR="00AC2168" w:rsidRPr="008B4998" w:rsidRDefault="00AC2168" w:rsidP="00AC2168">
      <w:pPr>
        <w:rPr>
          <w:rFonts w:ascii="Times New Roman" w:hAnsi="Times New Roman" w:cs="Times New Roman"/>
        </w:rPr>
      </w:pPr>
      <w:r w:rsidRPr="008B4998">
        <w:rPr>
          <w:rFonts w:ascii="Times New Roman" w:hAnsi="Times New Roman" w:cs="Times New Roman"/>
        </w:rPr>
        <w:t>Vancouver Rape Relief &amp; Women's Shelter</w:t>
      </w:r>
    </w:p>
    <w:p w14:paraId="4C61179C" w14:textId="77777777" w:rsidR="00AC2168" w:rsidRPr="008B4998" w:rsidRDefault="00AC2168" w:rsidP="00AC2168">
      <w:pPr>
        <w:rPr>
          <w:rFonts w:ascii="Times New Roman" w:hAnsi="Times New Roman" w:cs="Times New Roman"/>
        </w:rPr>
      </w:pPr>
    </w:p>
    <w:p w14:paraId="3E2090E8" w14:textId="43D3A938" w:rsidR="00E01767" w:rsidRPr="008B4998" w:rsidRDefault="00AC2168" w:rsidP="00AC2168">
      <w:pPr>
        <w:rPr>
          <w:rFonts w:ascii="Times New Roman" w:hAnsi="Times New Roman" w:cs="Times New Roman"/>
        </w:rPr>
      </w:pPr>
      <w:r w:rsidRPr="008B4998">
        <w:rPr>
          <w:rFonts w:ascii="Times New Roman" w:hAnsi="Times New Roman" w:cs="Times New Roman"/>
        </w:rPr>
        <w:t>Wellesley Institute</w:t>
      </w:r>
    </w:p>
    <w:sectPr w:rsidR="00E01767" w:rsidRPr="008B499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168"/>
    <w:rsid w:val="00120C0F"/>
    <w:rsid w:val="006009A0"/>
    <w:rsid w:val="00693764"/>
    <w:rsid w:val="007F0947"/>
    <w:rsid w:val="008B4998"/>
    <w:rsid w:val="00A27491"/>
    <w:rsid w:val="00A75DE6"/>
    <w:rsid w:val="00AC2168"/>
    <w:rsid w:val="00E01767"/>
    <w:rsid w:val="00FC740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6F181DBE"/>
  <w15:chartTrackingRefBased/>
  <w15:docId w15:val="{DEDD5EC2-988B-4447-BF9C-7E3A5DC00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21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21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21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21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21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21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21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21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21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21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21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21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21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21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21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21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21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2168"/>
    <w:rPr>
      <w:rFonts w:eastAsiaTheme="majorEastAsia" w:cstheme="majorBidi"/>
      <w:color w:val="272727" w:themeColor="text1" w:themeTint="D8"/>
    </w:rPr>
  </w:style>
  <w:style w:type="paragraph" w:styleId="Title">
    <w:name w:val="Title"/>
    <w:basedOn w:val="Normal"/>
    <w:next w:val="Normal"/>
    <w:link w:val="TitleChar"/>
    <w:uiPriority w:val="10"/>
    <w:qFormat/>
    <w:rsid w:val="00AC21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21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21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21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21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C2168"/>
    <w:rPr>
      <w:i/>
      <w:iCs/>
      <w:color w:val="404040" w:themeColor="text1" w:themeTint="BF"/>
    </w:rPr>
  </w:style>
  <w:style w:type="paragraph" w:styleId="ListParagraph">
    <w:name w:val="List Paragraph"/>
    <w:basedOn w:val="Normal"/>
    <w:uiPriority w:val="34"/>
    <w:qFormat/>
    <w:rsid w:val="00AC2168"/>
    <w:pPr>
      <w:ind w:left="720"/>
      <w:contextualSpacing/>
    </w:pPr>
  </w:style>
  <w:style w:type="character" w:styleId="IntenseEmphasis">
    <w:name w:val="Intense Emphasis"/>
    <w:basedOn w:val="DefaultParagraphFont"/>
    <w:uiPriority w:val="21"/>
    <w:qFormat/>
    <w:rsid w:val="00AC2168"/>
    <w:rPr>
      <w:i/>
      <w:iCs/>
      <w:color w:val="0F4761" w:themeColor="accent1" w:themeShade="BF"/>
    </w:rPr>
  </w:style>
  <w:style w:type="paragraph" w:styleId="IntenseQuote">
    <w:name w:val="Intense Quote"/>
    <w:basedOn w:val="Normal"/>
    <w:next w:val="Normal"/>
    <w:link w:val="IntenseQuoteChar"/>
    <w:uiPriority w:val="30"/>
    <w:qFormat/>
    <w:rsid w:val="00AC21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2168"/>
    <w:rPr>
      <w:i/>
      <w:iCs/>
      <w:color w:val="0F4761" w:themeColor="accent1" w:themeShade="BF"/>
    </w:rPr>
  </w:style>
  <w:style w:type="character" w:styleId="IntenseReference">
    <w:name w:val="Intense Reference"/>
    <w:basedOn w:val="DefaultParagraphFont"/>
    <w:uiPriority w:val="32"/>
    <w:qFormat/>
    <w:rsid w:val="00AC21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38</Pages>
  <Words>9964</Words>
  <Characters>58290</Characters>
  <Application>Microsoft Office Word</Application>
  <DocSecurity>0</DocSecurity>
  <Lines>910</Lines>
  <Paragraphs>264</Paragraphs>
  <ScaleCrop>false</ScaleCrop>
  <Company/>
  <LinksUpToDate>false</LinksUpToDate>
  <CharactersWithSpaces>67990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Sydney Sloane</dc:creator>
  <cp:keywords/>
  <dc:description/>
  <cp:lastModifiedBy>Sydney Sloane</cp:lastModifiedBy>
  <cp:revision>2</cp:revision>
  <dcterms:created xsi:type="dcterms:W3CDTF">2026-04-15T14:23:00Z</dcterms:created>
  <dcterms:modified xsi:type="dcterms:W3CDTF">2026-04-18T17:56:00Z</dcterms:modified>
</cp:coreProperties>
</file>